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4040815C"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C21E35">
            <w:rPr>
              <w:rFonts w:ascii="Arial" w:hAnsi="Arial" w:cs="Arial"/>
              <w:b/>
              <w:sz w:val="24"/>
            </w:rPr>
            <w:t>#9</w:t>
          </w:r>
          <w:r w:rsidR="00105170">
            <w:rPr>
              <w:rFonts w:ascii="Arial" w:hAnsi="Arial" w:cs="Arial"/>
              <w:b/>
              <w:sz w:val="24"/>
            </w:rPr>
            <w:t>8</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C21E35">
            <w:rPr>
              <w:rFonts w:ascii="Arial" w:hAnsi="Arial" w:cs="Arial"/>
              <w:b/>
              <w:sz w:val="24"/>
            </w:rPr>
            <w:t>R1-190</w:t>
          </w:r>
          <w:r w:rsidR="00105170">
            <w:rPr>
              <w:rFonts w:ascii="Arial" w:hAnsi="Arial" w:cs="Arial"/>
              <w:b/>
              <w:sz w:val="24"/>
            </w:rPr>
            <w:t>8663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68249364" w:rsidR="00425159" w:rsidRPr="009B29DA" w:rsidRDefault="00105170" w:rsidP="00425159">
          <w:pPr>
            <w:spacing w:after="0"/>
            <w:ind w:left="1988" w:hanging="1988"/>
            <w:jc w:val="both"/>
            <w:rPr>
              <w:rFonts w:ascii="Arial" w:hAnsi="Arial" w:cs="Arial"/>
              <w:b/>
              <w:sz w:val="24"/>
            </w:rPr>
          </w:pPr>
          <w:r>
            <w:rPr>
              <w:rFonts w:ascii="Arial" w:hAnsi="Arial" w:cs="Arial"/>
              <w:b/>
              <w:sz w:val="24"/>
            </w:rPr>
            <w:t>Prague</w:t>
          </w:r>
          <w:r w:rsidR="00C21E35">
            <w:rPr>
              <w:rFonts w:ascii="Arial" w:hAnsi="Arial" w:cs="Arial"/>
              <w:b/>
              <w:sz w:val="24"/>
            </w:rPr>
            <w:t xml:space="preserve">, </w:t>
          </w:r>
          <w:r>
            <w:rPr>
              <w:rFonts w:ascii="Arial" w:hAnsi="Arial" w:cs="Arial"/>
              <w:b/>
              <w:sz w:val="24"/>
            </w:rPr>
            <w:t>Czech Republic,</w:t>
          </w:r>
          <w:r w:rsidR="00C21E35">
            <w:rPr>
              <w:rFonts w:ascii="Arial" w:hAnsi="Arial" w:cs="Arial"/>
              <w:b/>
              <w:sz w:val="24"/>
            </w:rPr>
            <w:t xml:space="preserve"> </w:t>
          </w:r>
          <w:r>
            <w:rPr>
              <w:rFonts w:ascii="Arial" w:hAnsi="Arial" w:cs="Arial"/>
              <w:b/>
              <w:sz w:val="24"/>
            </w:rPr>
            <w:t>August</w:t>
          </w:r>
          <w:r w:rsidR="00CA3CF1">
            <w:rPr>
              <w:rFonts w:ascii="Arial" w:hAnsi="Arial" w:cs="Arial"/>
              <w:b/>
              <w:sz w:val="24"/>
            </w:rPr>
            <w:t xml:space="preserve"> </w:t>
          </w:r>
          <w:r>
            <w:rPr>
              <w:rFonts w:ascii="Arial" w:hAnsi="Arial" w:cs="Arial"/>
              <w:b/>
              <w:sz w:val="24"/>
            </w:rPr>
            <w:t>26</w:t>
          </w:r>
          <w:r w:rsidR="00C21E35">
            <w:rPr>
              <w:rFonts w:ascii="Arial" w:hAnsi="Arial" w:cs="Arial"/>
              <w:b/>
              <w:sz w:val="24"/>
            </w:rPr>
            <w:t xml:space="preserve"> - </w:t>
          </w:r>
          <w:r>
            <w:rPr>
              <w:rFonts w:ascii="Arial" w:hAnsi="Arial" w:cs="Arial"/>
              <w:b/>
              <w:sz w:val="24"/>
            </w:rPr>
            <w:t>30</w:t>
          </w:r>
          <w:r w:rsidR="00C21E35">
            <w:rPr>
              <w:rFonts w:ascii="Arial" w:hAnsi="Arial" w:cs="Arial"/>
              <w:b/>
              <w:sz w:val="24"/>
            </w:rPr>
            <w:t>, 2019</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25200211"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0627C2">
            <w:rPr>
              <w:rFonts w:ascii="Arial" w:hAnsi="Arial" w:cs="Arial"/>
              <w:b/>
              <w:sz w:val="24"/>
            </w:rPr>
            <w:t>Physical layer aspects of enhanced mobility</w:t>
          </w:r>
        </w:sdtContent>
      </w:sdt>
    </w:p>
    <w:p w14:paraId="4F42E201" w14:textId="3631FE88"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0627C2">
        <w:rPr>
          <w:rFonts w:ascii="Arial" w:hAnsi="Arial" w:cs="Arial"/>
          <w:b/>
          <w:sz w:val="24"/>
        </w:rPr>
        <w:t>12</w:t>
      </w:r>
      <w:r w:rsidR="008162BE" w:rsidRPr="009B29DA">
        <w:rPr>
          <w:rFonts w:ascii="Arial" w:hAnsi="Arial" w:cs="Arial"/>
          <w:b/>
          <w:sz w:val="24"/>
        </w:rPr>
        <w:t>.</w:t>
      </w:r>
      <w:r w:rsidR="000627C2">
        <w:rPr>
          <w:rFonts w:ascii="Arial" w:hAnsi="Arial" w:cs="Arial"/>
          <w:b/>
          <w:sz w:val="24"/>
        </w:rPr>
        <w:t>1</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5ADD984E" w:rsidR="00192DE2" w:rsidRPr="009B29DA" w:rsidRDefault="00192DE2" w:rsidP="00192DE2">
      <w:pPr>
        <w:ind w:firstLine="288"/>
        <w:rPr>
          <w:sz w:val="22"/>
          <w:szCs w:val="22"/>
          <w:lang w:eastAsia="zh-CN"/>
        </w:rPr>
      </w:pPr>
      <w:r w:rsidRPr="009B29DA">
        <w:rPr>
          <w:sz w:val="22"/>
          <w:szCs w:val="22"/>
          <w:lang w:eastAsia="zh-CN"/>
        </w:rPr>
        <w:t xml:space="preserve">In this contribution, we discuss </w:t>
      </w:r>
      <w:r w:rsidR="00DE6AA0">
        <w:rPr>
          <w:sz w:val="22"/>
          <w:szCs w:val="22"/>
          <w:lang w:eastAsia="zh-CN"/>
        </w:rPr>
        <w:t>specification impact</w:t>
      </w:r>
      <w:r w:rsidR="0036605F">
        <w:rPr>
          <w:sz w:val="22"/>
          <w:szCs w:val="22"/>
          <w:lang w:eastAsia="zh-CN"/>
        </w:rPr>
        <w:t xml:space="preserve"> related aspects of DC based HO solutions. It should be noted that RAN2 has not yet agreed to support DC based HO solutions. The discussions contained in this contribution are for situation when RAN2 determines support of the feature.</w:t>
      </w:r>
    </w:p>
    <w:p w14:paraId="4A3F8C05" w14:textId="77777777" w:rsidR="002B0F3B" w:rsidRDefault="002B0F3B" w:rsidP="002B0F3B">
      <w:pPr>
        <w:ind w:firstLine="288"/>
        <w:rPr>
          <w:sz w:val="22"/>
          <w:szCs w:val="22"/>
          <w:lang w:eastAsia="zh-CN"/>
        </w:rPr>
      </w:pPr>
    </w:p>
    <w:p w14:paraId="02EB8911" w14:textId="08478A07" w:rsidR="002B0F3B" w:rsidRPr="009B29DA" w:rsidRDefault="002B0F3B" w:rsidP="002B0F3B">
      <w:pPr>
        <w:pStyle w:val="Heading1"/>
        <w:numPr>
          <w:ilvl w:val="0"/>
          <w:numId w:val="2"/>
        </w:numPr>
        <w:ind w:left="360"/>
        <w:rPr>
          <w:rFonts w:cs="Arial"/>
          <w:sz w:val="32"/>
          <w:szCs w:val="32"/>
          <w:lang w:val="en-US"/>
        </w:rPr>
      </w:pPr>
      <w:r>
        <w:rPr>
          <w:rFonts w:cs="Arial"/>
          <w:sz w:val="32"/>
          <w:szCs w:val="32"/>
          <w:lang w:val="en-US"/>
        </w:rPr>
        <w:t xml:space="preserve">Discussion on </w:t>
      </w:r>
      <w:r w:rsidR="00105170">
        <w:rPr>
          <w:rFonts w:cs="Arial"/>
          <w:sz w:val="32"/>
          <w:szCs w:val="32"/>
          <w:lang w:val="en-US"/>
        </w:rPr>
        <w:t>DC based HO Solutions</w:t>
      </w:r>
    </w:p>
    <w:p w14:paraId="5A61879D" w14:textId="0398C03A" w:rsidR="00860C1E" w:rsidRDefault="00860C1E" w:rsidP="002B0F3B">
      <w:pPr>
        <w:ind w:firstLine="288"/>
        <w:rPr>
          <w:bCs/>
          <w:sz w:val="22"/>
          <w:szCs w:val="22"/>
          <w:lang w:eastAsia="zh-CN"/>
        </w:rPr>
      </w:pPr>
      <w:r w:rsidRPr="0099200D">
        <w:rPr>
          <w:bCs/>
          <w:sz w:val="22"/>
          <w:szCs w:val="22"/>
          <w:lang w:eastAsia="zh-CN"/>
        </w:rPr>
        <w:t>DC based HO is potentially the only solution that can provide 0</w:t>
      </w:r>
      <w:r>
        <w:rPr>
          <w:bCs/>
          <w:sz w:val="22"/>
          <w:szCs w:val="22"/>
          <w:lang w:eastAsia="zh-CN"/>
        </w:rPr>
        <w:t xml:space="preserve"> </w:t>
      </w:r>
      <w:proofErr w:type="spellStart"/>
      <w:r w:rsidRPr="0099200D">
        <w:rPr>
          <w:bCs/>
          <w:sz w:val="22"/>
          <w:szCs w:val="22"/>
          <w:lang w:eastAsia="zh-CN"/>
        </w:rPr>
        <w:t>msec</w:t>
      </w:r>
      <w:proofErr w:type="spellEnd"/>
      <w:r w:rsidRPr="0099200D">
        <w:rPr>
          <w:bCs/>
          <w:sz w:val="22"/>
          <w:szCs w:val="22"/>
          <w:lang w:eastAsia="zh-CN"/>
        </w:rPr>
        <w:t xml:space="preserve"> </w:t>
      </w:r>
      <w:r>
        <w:rPr>
          <w:bCs/>
          <w:sz w:val="22"/>
          <w:szCs w:val="22"/>
          <w:lang w:eastAsia="zh-CN"/>
        </w:rPr>
        <w:t xml:space="preserve">(or near 0 </w:t>
      </w:r>
      <w:proofErr w:type="spellStart"/>
      <w:r>
        <w:rPr>
          <w:bCs/>
          <w:sz w:val="22"/>
          <w:szCs w:val="22"/>
          <w:lang w:eastAsia="zh-CN"/>
        </w:rPr>
        <w:t>msec</w:t>
      </w:r>
      <w:proofErr w:type="spellEnd"/>
      <w:r>
        <w:rPr>
          <w:bCs/>
          <w:sz w:val="22"/>
          <w:szCs w:val="22"/>
          <w:lang w:eastAsia="zh-CN"/>
        </w:rPr>
        <w:t xml:space="preserve">) </w:t>
      </w:r>
      <w:r w:rsidRPr="0099200D">
        <w:rPr>
          <w:bCs/>
          <w:sz w:val="22"/>
          <w:szCs w:val="22"/>
          <w:lang w:eastAsia="zh-CN"/>
        </w:rPr>
        <w:t>HO interruption latency a reality.</w:t>
      </w:r>
      <w:r>
        <w:rPr>
          <w:bCs/>
          <w:sz w:val="22"/>
          <w:szCs w:val="22"/>
          <w:lang w:eastAsia="zh-CN"/>
        </w:rPr>
        <w:t xml:space="preserve"> I</w:t>
      </w:r>
      <w:r w:rsidRPr="0099200D">
        <w:rPr>
          <w:bCs/>
          <w:sz w:val="22"/>
          <w:szCs w:val="22"/>
          <w:lang w:eastAsia="zh-CN"/>
        </w:rPr>
        <w:t xml:space="preserve">t should be noted that DC based HO might not be feasible in all scenarios and heavily depends on UE capability and whether the UE has spare </w:t>
      </w:r>
      <w:proofErr w:type="spellStart"/>
      <w:r w:rsidRPr="0099200D">
        <w:rPr>
          <w:bCs/>
          <w:sz w:val="22"/>
          <w:szCs w:val="22"/>
          <w:lang w:eastAsia="zh-CN"/>
        </w:rPr>
        <w:t>Tx</w:t>
      </w:r>
      <w:proofErr w:type="spellEnd"/>
      <w:r w:rsidRPr="0099200D">
        <w:rPr>
          <w:bCs/>
          <w:sz w:val="22"/>
          <w:szCs w:val="22"/>
          <w:lang w:eastAsia="zh-CN"/>
        </w:rPr>
        <w:t xml:space="preserve">/Rx chains available for simultaneous reception and transmission. </w:t>
      </w:r>
    </w:p>
    <w:p w14:paraId="4500C91E" w14:textId="3CC0C870" w:rsidR="00860C1E" w:rsidRDefault="00860C1E" w:rsidP="002B0F3B">
      <w:pPr>
        <w:ind w:firstLine="288"/>
        <w:rPr>
          <w:sz w:val="22"/>
          <w:szCs w:val="22"/>
          <w:lang w:eastAsia="zh-CN"/>
        </w:rPr>
      </w:pPr>
      <w:r>
        <w:rPr>
          <w:sz w:val="22"/>
          <w:szCs w:val="22"/>
          <w:lang w:eastAsia="zh-CN"/>
        </w:rPr>
        <w:t>With the assumption that some form of DC based HO solutions is supported in Rel-16 NR, RAN1 may need to provide input to RAN2 on which cases it would be feasible to support within Rel-16 timeframe and also the associated UE capability required.</w:t>
      </w:r>
      <w:r w:rsidR="00DE6AA0">
        <w:rPr>
          <w:sz w:val="22"/>
          <w:szCs w:val="22"/>
          <w:lang w:eastAsia="zh-CN"/>
        </w:rPr>
        <w:t xml:space="preserve"> Additionally, RAN1 will need to identify potential physical layer specification layer impact.</w:t>
      </w:r>
      <w:r w:rsidR="0075038D">
        <w:rPr>
          <w:sz w:val="22"/>
          <w:szCs w:val="22"/>
          <w:lang w:eastAsia="zh-CN"/>
        </w:rPr>
        <w:t xml:space="preserve"> In RAN1 #96, RAN1 has identified the following aspects for further study for DC based HO solutions.</w:t>
      </w:r>
    </w:p>
    <w:p w14:paraId="6302EF83" w14:textId="77777777" w:rsidR="0075038D" w:rsidRPr="00ED3421" w:rsidRDefault="0075038D" w:rsidP="0075038D">
      <w:pPr>
        <w:pStyle w:val="ListParagraph"/>
        <w:numPr>
          <w:ilvl w:val="0"/>
          <w:numId w:val="23"/>
        </w:numPr>
        <w:rPr>
          <w:rFonts w:ascii="Times New Roman" w:hAnsi="Times New Roman"/>
          <w:bCs/>
          <w:szCs w:val="20"/>
          <w:lang w:eastAsia="zh-CN"/>
        </w:rPr>
      </w:pPr>
      <w:r w:rsidRPr="00ED3421">
        <w:rPr>
          <w:rFonts w:ascii="Times New Roman" w:hAnsi="Times New Roman"/>
          <w:bCs/>
          <w:szCs w:val="20"/>
          <w:lang w:eastAsia="zh-CN"/>
        </w:rPr>
        <w:t xml:space="preserve">Feasibility/applicability (with respect to various </w:t>
      </w:r>
      <w:proofErr w:type="spellStart"/>
      <w:r w:rsidRPr="00ED3421">
        <w:rPr>
          <w:rFonts w:ascii="Times New Roman" w:hAnsi="Times New Roman"/>
          <w:bCs/>
          <w:szCs w:val="20"/>
          <w:lang w:eastAsia="zh-CN"/>
        </w:rPr>
        <w:t>Tx</w:t>
      </w:r>
      <w:proofErr w:type="spellEnd"/>
      <w:r w:rsidRPr="00ED3421">
        <w:rPr>
          <w:rFonts w:ascii="Times New Roman" w:hAnsi="Times New Roman"/>
          <w:bCs/>
          <w:szCs w:val="20"/>
          <w:lang w:eastAsia="zh-CN"/>
        </w:rPr>
        <w:t>/Rx RF capability and carrier frequencies of source/target cell)</w:t>
      </w:r>
    </w:p>
    <w:p w14:paraId="02AB7339" w14:textId="77777777" w:rsidR="0075038D" w:rsidRPr="00ED3421" w:rsidRDefault="0075038D" w:rsidP="0075038D">
      <w:pPr>
        <w:pStyle w:val="ListParagraph"/>
        <w:numPr>
          <w:ilvl w:val="0"/>
          <w:numId w:val="23"/>
        </w:numPr>
        <w:rPr>
          <w:rFonts w:ascii="Times New Roman" w:hAnsi="Times New Roman"/>
          <w:bCs/>
          <w:szCs w:val="20"/>
          <w:lang w:eastAsia="zh-CN"/>
        </w:rPr>
      </w:pPr>
      <w:r w:rsidRPr="00ED3421">
        <w:rPr>
          <w:rFonts w:ascii="Times New Roman" w:hAnsi="Times New Roman"/>
          <w:bCs/>
          <w:szCs w:val="20"/>
          <w:lang w:eastAsia="zh-CN"/>
        </w:rPr>
        <w:t>PDCCH monitoring for source and target cells.</w:t>
      </w:r>
    </w:p>
    <w:p w14:paraId="06700423" w14:textId="77777777" w:rsidR="0075038D" w:rsidRPr="00ED3421" w:rsidRDefault="0075038D" w:rsidP="0075038D">
      <w:pPr>
        <w:pStyle w:val="ListParagraph"/>
        <w:numPr>
          <w:ilvl w:val="0"/>
          <w:numId w:val="23"/>
        </w:numPr>
        <w:rPr>
          <w:rFonts w:ascii="Times New Roman" w:hAnsi="Times New Roman"/>
          <w:bCs/>
          <w:szCs w:val="20"/>
          <w:lang w:eastAsia="zh-CN"/>
        </w:rPr>
      </w:pPr>
      <w:r w:rsidRPr="00ED3421">
        <w:rPr>
          <w:rFonts w:ascii="Times New Roman" w:hAnsi="Times New Roman"/>
          <w:bCs/>
          <w:szCs w:val="20"/>
          <w:lang w:eastAsia="zh-CN"/>
        </w:rPr>
        <w:t>Procedures related to DL/UL operation</w:t>
      </w:r>
    </w:p>
    <w:p w14:paraId="125B6F90" w14:textId="77777777" w:rsidR="0075038D" w:rsidRPr="00ED3421" w:rsidRDefault="0075038D" w:rsidP="0075038D">
      <w:pPr>
        <w:pStyle w:val="ListParagraph"/>
        <w:numPr>
          <w:ilvl w:val="0"/>
          <w:numId w:val="23"/>
        </w:numPr>
        <w:rPr>
          <w:rFonts w:ascii="Times New Roman" w:hAnsi="Times New Roman"/>
          <w:bCs/>
          <w:szCs w:val="20"/>
          <w:lang w:eastAsia="zh-CN"/>
        </w:rPr>
      </w:pPr>
      <w:r w:rsidRPr="00ED3421">
        <w:rPr>
          <w:rFonts w:ascii="Times New Roman" w:hAnsi="Times New Roman"/>
          <w:bCs/>
          <w:szCs w:val="20"/>
          <w:lang w:eastAsia="zh-CN"/>
        </w:rPr>
        <w:t xml:space="preserve">Power control for PUSCH/PUCCH/SRS </w:t>
      </w:r>
    </w:p>
    <w:p w14:paraId="58D39E4D" w14:textId="77777777" w:rsidR="0075038D" w:rsidRPr="00ED3421" w:rsidRDefault="0075038D" w:rsidP="0075038D">
      <w:pPr>
        <w:pStyle w:val="ListParagraph"/>
        <w:numPr>
          <w:ilvl w:val="0"/>
          <w:numId w:val="23"/>
        </w:numPr>
        <w:rPr>
          <w:rFonts w:ascii="Times New Roman" w:hAnsi="Times New Roman"/>
          <w:bCs/>
          <w:szCs w:val="20"/>
          <w:lang w:eastAsia="zh-CN"/>
        </w:rPr>
      </w:pPr>
      <w:proofErr w:type="spellStart"/>
      <w:r w:rsidRPr="00ED3421">
        <w:rPr>
          <w:rFonts w:ascii="Times New Roman" w:hAnsi="Times New Roman"/>
          <w:bCs/>
          <w:szCs w:val="20"/>
          <w:lang w:eastAsia="zh-CN"/>
        </w:rPr>
        <w:t>Tx</w:t>
      </w:r>
      <w:proofErr w:type="spellEnd"/>
      <w:r w:rsidRPr="00ED3421">
        <w:rPr>
          <w:rFonts w:ascii="Times New Roman" w:hAnsi="Times New Roman"/>
          <w:bCs/>
          <w:szCs w:val="20"/>
          <w:lang w:eastAsia="zh-CN"/>
        </w:rPr>
        <w:t xml:space="preserve">/Rx beam related aspects </w:t>
      </w:r>
    </w:p>
    <w:p w14:paraId="496CC700" w14:textId="77777777" w:rsidR="0075038D" w:rsidRPr="00ED3421" w:rsidRDefault="0075038D" w:rsidP="00315477">
      <w:pPr>
        <w:pStyle w:val="ListParagraph"/>
        <w:numPr>
          <w:ilvl w:val="1"/>
          <w:numId w:val="23"/>
        </w:numPr>
        <w:rPr>
          <w:rFonts w:ascii="Times New Roman" w:hAnsi="Times New Roman"/>
          <w:bCs/>
          <w:szCs w:val="20"/>
          <w:lang w:eastAsia="zh-CN"/>
        </w:rPr>
      </w:pPr>
      <w:r w:rsidRPr="00ED3421">
        <w:rPr>
          <w:rFonts w:ascii="Times New Roman" w:hAnsi="Times New Roman"/>
          <w:bCs/>
          <w:szCs w:val="20"/>
          <w:lang w:eastAsia="zh-CN"/>
        </w:rPr>
        <w:t xml:space="preserve">Note: this may interact with multi-TRP discussion in Rel-16 </w:t>
      </w:r>
      <w:proofErr w:type="spellStart"/>
      <w:r w:rsidRPr="00ED3421">
        <w:rPr>
          <w:rFonts w:ascii="Times New Roman" w:hAnsi="Times New Roman"/>
          <w:bCs/>
          <w:szCs w:val="20"/>
          <w:lang w:eastAsia="zh-CN"/>
        </w:rPr>
        <w:t>eMIMO</w:t>
      </w:r>
      <w:proofErr w:type="spellEnd"/>
    </w:p>
    <w:p w14:paraId="3F1E0F96" w14:textId="77777777" w:rsidR="00860C1E" w:rsidRDefault="00860C1E" w:rsidP="002B0F3B">
      <w:pPr>
        <w:ind w:firstLine="288"/>
        <w:rPr>
          <w:sz w:val="22"/>
          <w:szCs w:val="22"/>
          <w:lang w:eastAsia="zh-CN"/>
        </w:rPr>
      </w:pPr>
    </w:p>
    <w:p w14:paraId="542C779F" w14:textId="2A3A1884" w:rsidR="0075038D" w:rsidRDefault="0075038D" w:rsidP="002B0F3B">
      <w:pPr>
        <w:ind w:firstLine="288"/>
        <w:rPr>
          <w:sz w:val="22"/>
          <w:szCs w:val="22"/>
          <w:lang w:eastAsia="zh-CN"/>
        </w:rPr>
      </w:pPr>
      <w:r>
        <w:rPr>
          <w:sz w:val="22"/>
          <w:szCs w:val="22"/>
          <w:lang w:eastAsia="zh-CN"/>
        </w:rPr>
        <w:t xml:space="preserve">In addition, RAN4 responded to RAN2 in </w:t>
      </w:r>
      <w:r w:rsidRPr="0075038D">
        <w:rPr>
          <w:sz w:val="22"/>
          <w:szCs w:val="22"/>
          <w:lang w:eastAsia="zh-CN"/>
        </w:rPr>
        <w:t>R4-1902030</w:t>
      </w:r>
      <w:r>
        <w:rPr>
          <w:sz w:val="22"/>
          <w:szCs w:val="22"/>
          <w:lang w:eastAsia="zh-CN"/>
        </w:rPr>
        <w:t xml:space="preserve"> (which was </w:t>
      </w:r>
      <w:proofErr w:type="spellStart"/>
      <w:r>
        <w:rPr>
          <w:sz w:val="22"/>
          <w:szCs w:val="22"/>
          <w:lang w:eastAsia="zh-CN"/>
        </w:rPr>
        <w:t>CCed</w:t>
      </w:r>
      <w:proofErr w:type="spellEnd"/>
      <w:r>
        <w:rPr>
          <w:sz w:val="22"/>
          <w:szCs w:val="22"/>
          <w:lang w:eastAsia="zh-CN"/>
        </w:rPr>
        <w:t xml:space="preserve"> to RAN1 as well), that for inter-frequency synchronous and asynchronous dual </w:t>
      </w:r>
      <w:r w:rsidR="00305FBF">
        <w:rPr>
          <w:sz w:val="22"/>
          <w:szCs w:val="22"/>
          <w:lang w:eastAsia="zh-CN"/>
        </w:rPr>
        <w:t xml:space="preserve">connectivity based HO solutions, support of transmission and reception would be possible only if UE has “spare </w:t>
      </w:r>
      <w:proofErr w:type="spellStart"/>
      <w:r w:rsidR="00305FBF">
        <w:rPr>
          <w:sz w:val="22"/>
          <w:szCs w:val="22"/>
          <w:lang w:eastAsia="zh-CN"/>
        </w:rPr>
        <w:t>Tx</w:t>
      </w:r>
      <w:proofErr w:type="spellEnd"/>
      <w:r w:rsidR="00305FBF">
        <w:rPr>
          <w:sz w:val="22"/>
          <w:szCs w:val="22"/>
          <w:lang w:eastAsia="zh-CN"/>
        </w:rPr>
        <w:t xml:space="preserve">/Rx RF resource”. Therefore, RAN1 and RAN4 may need to further discuss on how spare </w:t>
      </w:r>
      <w:proofErr w:type="spellStart"/>
      <w:r w:rsidR="00305FBF">
        <w:rPr>
          <w:sz w:val="22"/>
          <w:szCs w:val="22"/>
          <w:lang w:eastAsia="zh-CN"/>
        </w:rPr>
        <w:t>Tx</w:t>
      </w:r>
      <w:proofErr w:type="spellEnd"/>
      <w:r w:rsidR="00305FBF">
        <w:rPr>
          <w:sz w:val="22"/>
          <w:szCs w:val="22"/>
          <w:lang w:eastAsia="zh-CN"/>
        </w:rPr>
        <w:t>/Rx RF resource could be utilized or defined in specification.</w:t>
      </w:r>
    </w:p>
    <w:p w14:paraId="38029290" w14:textId="444DCFDB" w:rsidR="00366CED" w:rsidRDefault="00366CED" w:rsidP="00366CED">
      <w:pPr>
        <w:ind w:firstLine="288"/>
        <w:rPr>
          <w:sz w:val="22"/>
          <w:szCs w:val="22"/>
          <w:lang w:eastAsia="zh-CN"/>
        </w:rPr>
      </w:pPr>
      <w:r>
        <w:rPr>
          <w:sz w:val="22"/>
          <w:szCs w:val="22"/>
          <w:lang w:eastAsia="zh-CN"/>
        </w:rPr>
        <w:t xml:space="preserve">Whether or not any feature is to be supported is currently up to RAN2 to decide. However, the completion date for Rel-16 WI is end of this year for RAN1. </w:t>
      </w:r>
      <w:r w:rsidR="00D91E9C">
        <w:rPr>
          <w:sz w:val="22"/>
          <w:szCs w:val="22"/>
          <w:lang w:eastAsia="zh-CN"/>
        </w:rPr>
        <w:t xml:space="preserve">It should be noted that RAN1 has less time compared to RAN2 and RAN4. </w:t>
      </w:r>
      <w:r>
        <w:rPr>
          <w:sz w:val="22"/>
          <w:szCs w:val="22"/>
          <w:lang w:eastAsia="zh-CN"/>
        </w:rPr>
        <w:t>This leaves RAN1 with 2 meetings (excluding this meeting) to complete all aspects, if RAN2 decides to support the feature. Having only 2 meetings is not nearly sufficient to discuss the physical layer specification impact and determine the best course of action for RAN1 and also finalize the specification changes at the same time. Because of this time constraint, we suggest that RAN1 tries to decide on at least high level aspects of physical layer specification changes for list of potential solutions being considered in RAN2.</w:t>
      </w:r>
    </w:p>
    <w:p w14:paraId="6F23F6AF" w14:textId="72B24326" w:rsidR="00366CED" w:rsidRDefault="00366CED" w:rsidP="002B0F3B">
      <w:pPr>
        <w:ind w:firstLine="288"/>
        <w:rPr>
          <w:sz w:val="22"/>
          <w:szCs w:val="22"/>
          <w:lang w:eastAsia="zh-CN"/>
        </w:rPr>
      </w:pPr>
      <w:r>
        <w:rPr>
          <w:sz w:val="22"/>
          <w:szCs w:val="22"/>
          <w:lang w:eastAsia="zh-CN"/>
        </w:rPr>
        <w:lastRenderedPageBreak/>
        <w:t>The following are list of items that RAN1 needs to conclude for DC based HO solutions.</w:t>
      </w:r>
    </w:p>
    <w:p w14:paraId="18569852" w14:textId="1FA892F1" w:rsidR="00DF690B" w:rsidRDefault="00DF690B" w:rsidP="00DF690B">
      <w:pPr>
        <w:pStyle w:val="ListParagraph"/>
        <w:numPr>
          <w:ilvl w:val="0"/>
          <w:numId w:val="24"/>
        </w:numPr>
        <w:rPr>
          <w:rFonts w:ascii="Times New Roman" w:hAnsi="Times New Roman"/>
          <w:lang w:eastAsia="zh-CN"/>
        </w:rPr>
      </w:pPr>
      <w:r w:rsidRPr="00315477">
        <w:rPr>
          <w:rFonts w:ascii="Times New Roman" w:hAnsi="Times New Roman"/>
          <w:lang w:eastAsia="zh-CN"/>
        </w:rPr>
        <w:t>DC based HO solution feasibility impact from BWP configuration for FR1 intra-frequency deployment scenario.</w:t>
      </w:r>
    </w:p>
    <w:p w14:paraId="737C6DEF" w14:textId="5469C9C8" w:rsidR="00315477" w:rsidRPr="00315477" w:rsidRDefault="00315477" w:rsidP="00DF690B">
      <w:pPr>
        <w:pStyle w:val="ListParagraph"/>
        <w:numPr>
          <w:ilvl w:val="0"/>
          <w:numId w:val="24"/>
        </w:numPr>
        <w:rPr>
          <w:rFonts w:ascii="Times New Roman" w:hAnsi="Times New Roman"/>
          <w:lang w:eastAsia="zh-CN"/>
        </w:rPr>
      </w:pPr>
      <w:r>
        <w:rPr>
          <w:rFonts w:ascii="Times New Roman" w:hAnsi="Times New Roman"/>
          <w:lang w:eastAsia="zh-CN"/>
        </w:rPr>
        <w:t>Whether or not DC based HO solution is feasible for FR2 intra-and-inter frequency deployments?</w:t>
      </w:r>
    </w:p>
    <w:p w14:paraId="329BD78A" w14:textId="1A923C70" w:rsidR="00DF690B" w:rsidRPr="00315477" w:rsidRDefault="00DF690B" w:rsidP="00DF690B">
      <w:pPr>
        <w:pStyle w:val="ListParagraph"/>
        <w:numPr>
          <w:ilvl w:val="0"/>
          <w:numId w:val="24"/>
        </w:numPr>
        <w:rPr>
          <w:rFonts w:ascii="Times New Roman" w:hAnsi="Times New Roman"/>
          <w:lang w:eastAsia="zh-CN"/>
        </w:rPr>
      </w:pPr>
      <w:r w:rsidRPr="00315477">
        <w:rPr>
          <w:rFonts w:ascii="Times New Roman" w:hAnsi="Times New Roman"/>
          <w:lang w:eastAsia="zh-CN"/>
        </w:rPr>
        <w:t>Whether the power control mechanism of source and target cell be based on NR-DC power control mechanism? And if so, what are the potential differences or modification needed to support DC based HO solutions.</w:t>
      </w:r>
    </w:p>
    <w:p w14:paraId="77256169" w14:textId="22380AAA" w:rsidR="00DF690B" w:rsidRPr="00315477" w:rsidRDefault="00DF690B" w:rsidP="00DF690B">
      <w:pPr>
        <w:pStyle w:val="ListParagraph"/>
        <w:numPr>
          <w:ilvl w:val="0"/>
          <w:numId w:val="24"/>
        </w:numPr>
        <w:rPr>
          <w:rFonts w:ascii="Times New Roman" w:hAnsi="Times New Roman"/>
          <w:lang w:eastAsia="zh-CN"/>
        </w:rPr>
      </w:pPr>
      <w:r w:rsidRPr="00315477">
        <w:rPr>
          <w:rFonts w:ascii="Times New Roman" w:hAnsi="Times New Roman"/>
          <w:lang w:eastAsia="zh-CN"/>
        </w:rPr>
        <w:t>Whether the PDCCH monitoring restriction for source and target cell be based on NR-DC based PDCCH monitoring mechanism? And if so, what are the potential difference or modification needed to support DC based HO solutions.</w:t>
      </w:r>
    </w:p>
    <w:p w14:paraId="41132B76" w14:textId="5D246C74" w:rsidR="00DF690B" w:rsidRPr="00315477" w:rsidRDefault="00DF690B" w:rsidP="00DF690B">
      <w:pPr>
        <w:pStyle w:val="ListParagraph"/>
        <w:numPr>
          <w:ilvl w:val="0"/>
          <w:numId w:val="24"/>
        </w:numPr>
        <w:rPr>
          <w:rFonts w:ascii="Times New Roman" w:hAnsi="Times New Roman"/>
          <w:lang w:eastAsia="zh-CN"/>
        </w:rPr>
      </w:pPr>
      <w:r w:rsidRPr="00315477">
        <w:rPr>
          <w:rFonts w:ascii="Times New Roman" w:hAnsi="Times New Roman"/>
          <w:lang w:eastAsia="zh-CN"/>
        </w:rPr>
        <w:t>How to deal with simultaneous transmission of PRACH/PUSCH/PUCCH/SRS in target and source cell for UEs that have transmit timing difference (including any TA) larger than MTTD requirements</w:t>
      </w:r>
      <w:r w:rsidR="000E3E22" w:rsidRPr="00315477">
        <w:rPr>
          <w:rFonts w:ascii="Times New Roman" w:hAnsi="Times New Roman"/>
          <w:lang w:eastAsia="zh-CN"/>
        </w:rPr>
        <w:t xml:space="preserve"> of the appropriate CA/DC scenario</w:t>
      </w:r>
      <w:r w:rsidRPr="00315477">
        <w:rPr>
          <w:rFonts w:ascii="Times New Roman" w:hAnsi="Times New Roman"/>
          <w:lang w:eastAsia="zh-CN"/>
        </w:rPr>
        <w:t>?</w:t>
      </w:r>
    </w:p>
    <w:p w14:paraId="3BA41EA2" w14:textId="2FEB858A" w:rsidR="00DF690B" w:rsidRDefault="00DF690B" w:rsidP="00DF690B">
      <w:pPr>
        <w:pStyle w:val="ListParagraph"/>
        <w:numPr>
          <w:ilvl w:val="0"/>
          <w:numId w:val="24"/>
        </w:numPr>
        <w:rPr>
          <w:rFonts w:ascii="Times New Roman" w:hAnsi="Times New Roman"/>
          <w:lang w:eastAsia="zh-CN"/>
        </w:rPr>
      </w:pPr>
      <w:r w:rsidRPr="00315477">
        <w:rPr>
          <w:rFonts w:ascii="Times New Roman" w:hAnsi="Times New Roman"/>
          <w:lang w:eastAsia="zh-CN"/>
        </w:rPr>
        <w:t>How to deal with simultaneous reception of SSB/PDCCH/PDSCH in target and source cell for UE that have receive timing difference larger than MTRD requirements</w:t>
      </w:r>
      <w:r w:rsidR="000E3E22" w:rsidRPr="00315477">
        <w:rPr>
          <w:rFonts w:ascii="Times New Roman" w:hAnsi="Times New Roman"/>
          <w:lang w:eastAsia="zh-CN"/>
        </w:rPr>
        <w:t xml:space="preserve"> of the appropriate CA/DC scenario</w:t>
      </w:r>
      <w:r w:rsidRPr="00315477">
        <w:rPr>
          <w:rFonts w:ascii="Times New Roman" w:hAnsi="Times New Roman"/>
          <w:lang w:eastAsia="zh-CN"/>
        </w:rPr>
        <w:t>?</w:t>
      </w:r>
    </w:p>
    <w:p w14:paraId="0ED9C766" w14:textId="541B1A4D" w:rsidR="00315477" w:rsidRDefault="00315477" w:rsidP="00DF690B">
      <w:pPr>
        <w:pStyle w:val="ListParagraph"/>
        <w:numPr>
          <w:ilvl w:val="0"/>
          <w:numId w:val="24"/>
        </w:numPr>
        <w:rPr>
          <w:rFonts w:ascii="Times New Roman" w:hAnsi="Times New Roman"/>
          <w:lang w:eastAsia="zh-CN"/>
        </w:rPr>
      </w:pPr>
      <w:r>
        <w:rPr>
          <w:rFonts w:ascii="Times New Roman" w:hAnsi="Times New Roman"/>
          <w:lang w:eastAsia="zh-CN"/>
        </w:rPr>
        <w:t>How is UE capability going to be signaled? For example, a single capability bit that would indicate support of DC based HO solutions for all indicated CA/DC combinations? Or a separate support signaling to the supported CA/DC combination signaling? Or some other mixture of proposals?</w:t>
      </w:r>
    </w:p>
    <w:p w14:paraId="2ECCD344" w14:textId="106450CC" w:rsidR="00315477" w:rsidRPr="00315477" w:rsidRDefault="00315477" w:rsidP="00DF690B">
      <w:pPr>
        <w:pStyle w:val="ListParagraph"/>
        <w:numPr>
          <w:ilvl w:val="0"/>
          <w:numId w:val="24"/>
        </w:numPr>
        <w:rPr>
          <w:rFonts w:ascii="Times New Roman" w:hAnsi="Times New Roman"/>
          <w:lang w:eastAsia="zh-CN"/>
        </w:rPr>
      </w:pPr>
      <w:r>
        <w:rPr>
          <w:rFonts w:ascii="Times New Roman" w:hAnsi="Times New Roman"/>
          <w:lang w:eastAsia="zh-CN"/>
        </w:rPr>
        <w:t xml:space="preserve">How to define “spare RF resource”? </w:t>
      </w:r>
      <w:proofErr w:type="gramStart"/>
      <w:r>
        <w:rPr>
          <w:rFonts w:ascii="Times New Roman" w:hAnsi="Times New Roman"/>
          <w:lang w:eastAsia="zh-CN"/>
        </w:rPr>
        <w:t>and</w:t>
      </w:r>
      <w:proofErr w:type="gramEnd"/>
      <w:r>
        <w:rPr>
          <w:rFonts w:ascii="Times New Roman" w:hAnsi="Times New Roman"/>
          <w:lang w:eastAsia="zh-CN"/>
        </w:rPr>
        <w:t xml:space="preserve"> is there any signaling required for identification of concept?</w:t>
      </w:r>
    </w:p>
    <w:p w14:paraId="0A3B9306" w14:textId="77777777" w:rsidR="008F20D9" w:rsidRDefault="008F20D9" w:rsidP="008F20D9">
      <w:pPr>
        <w:rPr>
          <w:lang w:eastAsia="zh-CN"/>
        </w:rPr>
      </w:pPr>
    </w:p>
    <w:p w14:paraId="2C8BDE9F" w14:textId="6B68C764" w:rsidR="008F20D9" w:rsidRDefault="00860C2D" w:rsidP="008F20D9">
      <w:pPr>
        <w:rPr>
          <w:lang w:eastAsia="zh-CN"/>
        </w:rPr>
      </w:pPr>
      <w:r>
        <w:rPr>
          <w:lang w:eastAsia="zh-CN"/>
        </w:rPr>
        <w:t xml:space="preserve">The above may not be a complete exhaustive list of issues that needs to be resolve for DC based HO solutions. </w:t>
      </w:r>
      <w:r w:rsidR="00D91E9C">
        <w:rPr>
          <w:lang w:eastAsia="zh-CN"/>
        </w:rPr>
        <w:t>Intel’s preference for some of the response to the list of issues are:</w:t>
      </w:r>
    </w:p>
    <w:p w14:paraId="20A169E9" w14:textId="344FF7CA" w:rsidR="00D91E9C" w:rsidRPr="00D91E9C" w:rsidRDefault="00D91E9C" w:rsidP="00D91E9C">
      <w:pPr>
        <w:pStyle w:val="ListParagraph"/>
        <w:numPr>
          <w:ilvl w:val="0"/>
          <w:numId w:val="25"/>
        </w:numPr>
        <w:rPr>
          <w:rFonts w:ascii="Times New Roman" w:hAnsi="Times New Roman"/>
          <w:lang w:eastAsia="zh-CN"/>
        </w:rPr>
      </w:pPr>
      <w:r w:rsidRPr="00D91E9C">
        <w:rPr>
          <w:rFonts w:ascii="Times New Roman" w:hAnsi="Times New Roman"/>
          <w:lang w:eastAsia="zh-CN"/>
        </w:rPr>
        <w:t>BWP configuration of source and target cell need to be identical or one BWP configuration must be fully contained within the other BWP configuration for FR1 intra-frequency deployment scenario to be supported.</w:t>
      </w:r>
    </w:p>
    <w:p w14:paraId="6F2D34D0" w14:textId="40C876AE" w:rsidR="00D91E9C" w:rsidRPr="00D91E9C" w:rsidRDefault="00D91E9C" w:rsidP="00D91E9C">
      <w:pPr>
        <w:pStyle w:val="ListParagraph"/>
        <w:numPr>
          <w:ilvl w:val="0"/>
          <w:numId w:val="25"/>
        </w:numPr>
        <w:rPr>
          <w:rFonts w:ascii="Times New Roman" w:hAnsi="Times New Roman"/>
          <w:lang w:eastAsia="zh-CN"/>
        </w:rPr>
      </w:pPr>
      <w:r w:rsidRPr="00D91E9C">
        <w:rPr>
          <w:rFonts w:ascii="Times New Roman" w:hAnsi="Times New Roman"/>
          <w:lang w:eastAsia="zh-CN"/>
        </w:rPr>
        <w:t>Do not support DC based HO solution for FR2 intra-and-inter frequency deployments (i.e. source and target cell are both in FR2).</w:t>
      </w:r>
    </w:p>
    <w:p w14:paraId="118BF1D0" w14:textId="5B968524" w:rsidR="00D91E9C" w:rsidRPr="00D91E9C" w:rsidRDefault="00D91E9C" w:rsidP="00D91E9C">
      <w:pPr>
        <w:pStyle w:val="ListParagraph"/>
        <w:numPr>
          <w:ilvl w:val="0"/>
          <w:numId w:val="25"/>
        </w:numPr>
        <w:rPr>
          <w:rFonts w:ascii="Times New Roman" w:hAnsi="Times New Roman"/>
          <w:lang w:eastAsia="zh-CN"/>
        </w:rPr>
      </w:pPr>
      <w:r w:rsidRPr="00D91E9C">
        <w:rPr>
          <w:rFonts w:ascii="Times New Roman" w:hAnsi="Times New Roman"/>
          <w:lang w:eastAsia="zh-CN"/>
        </w:rPr>
        <w:t>Use NR-DC power control as baseline for power control for DC based HO solutions.</w:t>
      </w:r>
    </w:p>
    <w:p w14:paraId="69E6F01D" w14:textId="7C634054" w:rsidR="00D91E9C" w:rsidRPr="00D91E9C" w:rsidRDefault="00D91E9C" w:rsidP="00D91E9C">
      <w:pPr>
        <w:pStyle w:val="ListParagraph"/>
        <w:numPr>
          <w:ilvl w:val="0"/>
          <w:numId w:val="25"/>
        </w:numPr>
        <w:rPr>
          <w:rFonts w:ascii="Times New Roman" w:hAnsi="Times New Roman"/>
          <w:lang w:eastAsia="zh-CN"/>
        </w:rPr>
      </w:pPr>
      <w:r w:rsidRPr="00D91E9C">
        <w:rPr>
          <w:rFonts w:ascii="Times New Roman" w:hAnsi="Times New Roman"/>
          <w:lang w:eastAsia="zh-CN"/>
        </w:rPr>
        <w:t>Use NR-DC PDCCH monitoring mechanism for PDCCH power control for DC based HO solutions.</w:t>
      </w:r>
    </w:p>
    <w:p w14:paraId="6F6C00DA" w14:textId="77777777" w:rsidR="00D91E9C" w:rsidRDefault="00D91E9C" w:rsidP="00D91E9C">
      <w:pPr>
        <w:pStyle w:val="ListParagraph"/>
        <w:numPr>
          <w:ilvl w:val="0"/>
          <w:numId w:val="25"/>
        </w:numPr>
        <w:rPr>
          <w:rFonts w:ascii="Times New Roman" w:hAnsi="Times New Roman"/>
          <w:lang w:eastAsia="zh-CN"/>
        </w:rPr>
      </w:pPr>
      <w:r>
        <w:rPr>
          <w:rFonts w:ascii="Times New Roman" w:hAnsi="Times New Roman"/>
          <w:lang w:eastAsia="zh-CN"/>
        </w:rPr>
        <w:t>UE is not required to support DC based HO solution for cases where it exceeds MTTD and/or MTRD requirements of appropriate CA/DC scenario between source and target cell.</w:t>
      </w:r>
    </w:p>
    <w:p w14:paraId="53A46117" w14:textId="7C31BEC9" w:rsidR="00D91E9C" w:rsidRDefault="00D91E9C" w:rsidP="00D91E9C">
      <w:pPr>
        <w:pStyle w:val="ListParagraph"/>
        <w:numPr>
          <w:ilvl w:val="0"/>
          <w:numId w:val="25"/>
        </w:numPr>
        <w:rPr>
          <w:rFonts w:ascii="Times New Roman" w:hAnsi="Times New Roman"/>
          <w:lang w:eastAsia="zh-CN"/>
        </w:rPr>
      </w:pPr>
      <w:r>
        <w:rPr>
          <w:rFonts w:ascii="Times New Roman" w:hAnsi="Times New Roman"/>
          <w:lang w:eastAsia="zh-CN"/>
        </w:rPr>
        <w:t>For inter-frequency DC based HO solutions, introduce a single bit capability that is able to indicate support of DC based HO solutions for the supported CA/DC combinations. Even if UE supports DC based HO solutions would be only supported if spare RF resources is available. The definition and signaling of spare RF resources are FFS.</w:t>
      </w:r>
    </w:p>
    <w:p w14:paraId="2052323A" w14:textId="5AC76080" w:rsidR="00D91E9C" w:rsidRPr="00D91E9C" w:rsidRDefault="00D91E9C" w:rsidP="00D91E9C">
      <w:pPr>
        <w:pStyle w:val="ListParagraph"/>
        <w:numPr>
          <w:ilvl w:val="0"/>
          <w:numId w:val="25"/>
        </w:numPr>
        <w:rPr>
          <w:rFonts w:ascii="Times New Roman" w:hAnsi="Times New Roman"/>
          <w:lang w:eastAsia="zh-CN"/>
        </w:rPr>
      </w:pPr>
      <w:r>
        <w:rPr>
          <w:rFonts w:ascii="Times New Roman" w:hAnsi="Times New Roman"/>
          <w:lang w:eastAsia="zh-CN"/>
        </w:rPr>
        <w:t xml:space="preserve">For intra-frequency DC based HO solutions, introduce a separate capability that indicate support of such feature. </w:t>
      </w:r>
    </w:p>
    <w:p w14:paraId="31A39445" w14:textId="77777777" w:rsidR="00D91E9C" w:rsidRDefault="00D91E9C" w:rsidP="008F20D9">
      <w:pPr>
        <w:rPr>
          <w:lang w:eastAsia="zh-CN"/>
        </w:rPr>
      </w:pPr>
    </w:p>
    <w:p w14:paraId="1B712261" w14:textId="24F7DEB9" w:rsidR="00D91E9C" w:rsidRDefault="00D91E9C" w:rsidP="008F20D9">
      <w:pPr>
        <w:rPr>
          <w:lang w:eastAsia="zh-CN"/>
        </w:rPr>
      </w:pPr>
      <w:r>
        <w:rPr>
          <w:lang w:eastAsia="zh-CN"/>
        </w:rPr>
        <w:t>Given that many aspects of DC based HO solutions will require much more effort in discussion in RAN1, we suggest to discuss further the potential list of issues for DC based HO solutions, and suggest that RAN1 conclude on some aspects (even if they may be high level in nature). This would help RAN1 complete the WI within the allocated timeframe.</w:t>
      </w:r>
    </w:p>
    <w:p w14:paraId="2E7675A0" w14:textId="77777777" w:rsidR="00BB6D58" w:rsidRPr="009B29DA" w:rsidRDefault="00BB6D58" w:rsidP="00BB6D58">
      <w:pPr>
        <w:jc w:val="both"/>
        <w:rPr>
          <w:b/>
          <w:sz w:val="22"/>
          <w:szCs w:val="22"/>
        </w:rPr>
      </w:pPr>
      <w:r>
        <w:rPr>
          <w:b/>
          <w:sz w:val="22"/>
          <w:szCs w:val="22"/>
        </w:rPr>
        <w:t>Proposal 1</w:t>
      </w:r>
      <w:r w:rsidRPr="009B29DA">
        <w:rPr>
          <w:b/>
          <w:sz w:val="22"/>
          <w:szCs w:val="22"/>
        </w:rPr>
        <w:t>:</w:t>
      </w:r>
    </w:p>
    <w:p w14:paraId="118B41B7" w14:textId="77777777" w:rsidR="00BB6D58" w:rsidRPr="00D91B8C" w:rsidRDefault="00BB6D58" w:rsidP="00BB6D58">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Continue discuss on the physical layer specification impact for DC based HO solutions of NR mobility enhancement.</w:t>
      </w:r>
    </w:p>
    <w:p w14:paraId="0E5FA953" w14:textId="77777777" w:rsidR="00D91E9C" w:rsidRDefault="00D91E9C" w:rsidP="008F20D9">
      <w:pPr>
        <w:rPr>
          <w:lang w:eastAsia="zh-CN"/>
        </w:rPr>
      </w:pPr>
      <w:bookmarkStart w:id="0" w:name="_GoBack"/>
      <w:bookmarkEnd w:id="0"/>
    </w:p>
    <w:p w14:paraId="06EF9E96" w14:textId="77777777" w:rsidR="00D91E9C" w:rsidRPr="008F20D9" w:rsidRDefault="00D91E9C" w:rsidP="008F20D9">
      <w:pPr>
        <w:rPr>
          <w:lang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lastRenderedPageBreak/>
        <w:t>Conclusions</w:t>
      </w:r>
    </w:p>
    <w:p w14:paraId="6F00829B" w14:textId="1A7EF7CE" w:rsidR="007C45D9" w:rsidRPr="009B29DA" w:rsidRDefault="009945CF" w:rsidP="009945CF">
      <w:pPr>
        <w:rPr>
          <w:sz w:val="22"/>
          <w:szCs w:val="22"/>
          <w:lang w:eastAsia="zh-CN"/>
        </w:rPr>
      </w:pPr>
      <w:r w:rsidRPr="009B29DA">
        <w:rPr>
          <w:sz w:val="22"/>
          <w:szCs w:val="22"/>
          <w:lang w:eastAsia="zh-CN"/>
        </w:rPr>
        <w:tab/>
      </w:r>
      <w:r w:rsidR="007C45D9" w:rsidRPr="009B29DA">
        <w:rPr>
          <w:sz w:val="22"/>
          <w:szCs w:val="22"/>
          <w:lang w:eastAsia="zh-CN"/>
        </w:rPr>
        <w:t>In this contri</w:t>
      </w:r>
      <w:r w:rsidR="00E1169D">
        <w:rPr>
          <w:sz w:val="22"/>
          <w:szCs w:val="22"/>
          <w:lang w:eastAsia="zh-CN"/>
        </w:rPr>
        <w:t xml:space="preserve">bution, we discussed issues on </w:t>
      </w:r>
      <w:r w:rsidR="00C8172E">
        <w:rPr>
          <w:sz w:val="22"/>
          <w:szCs w:val="22"/>
          <w:lang w:eastAsia="zh-CN"/>
        </w:rPr>
        <w:t>NR mobility enhancement WI</w:t>
      </w:r>
      <w:r w:rsidR="008B2C7E" w:rsidRPr="009B29DA">
        <w:rPr>
          <w:sz w:val="22"/>
          <w:szCs w:val="22"/>
          <w:lang w:eastAsia="zh-CN"/>
        </w:rPr>
        <w:t>. Our proposal</w:t>
      </w:r>
      <w:r w:rsidR="00047F74" w:rsidRPr="009B29DA">
        <w:rPr>
          <w:sz w:val="22"/>
          <w:szCs w:val="22"/>
          <w:lang w:eastAsia="zh-CN"/>
        </w:rPr>
        <w:t>s</w:t>
      </w:r>
      <w:r w:rsidR="007C45D9" w:rsidRPr="009B29DA">
        <w:rPr>
          <w:sz w:val="22"/>
          <w:szCs w:val="22"/>
          <w:lang w:eastAsia="zh-CN"/>
        </w:rPr>
        <w:t xml:space="preserve"> </w:t>
      </w:r>
      <w:r w:rsidR="00047F74" w:rsidRPr="009B29DA">
        <w:rPr>
          <w:sz w:val="22"/>
          <w:szCs w:val="22"/>
          <w:lang w:eastAsia="zh-CN"/>
        </w:rPr>
        <w:t xml:space="preserve">are </w:t>
      </w:r>
      <w:r w:rsidR="00B1220F" w:rsidRPr="009B29DA">
        <w:rPr>
          <w:sz w:val="22"/>
          <w:szCs w:val="22"/>
          <w:lang w:eastAsia="zh-CN"/>
        </w:rPr>
        <w:t>summarized</w:t>
      </w:r>
      <w:r w:rsidR="007C45D9" w:rsidRPr="009B29DA">
        <w:rPr>
          <w:sz w:val="22"/>
          <w:szCs w:val="22"/>
          <w:lang w:eastAsia="zh-CN"/>
        </w:rPr>
        <w:t xml:space="preserve"> as below:</w:t>
      </w:r>
    </w:p>
    <w:p w14:paraId="20634FB8" w14:textId="1E2A05FA" w:rsidR="002B0C73" w:rsidRPr="009B29DA" w:rsidRDefault="00BC5759" w:rsidP="002B0C73">
      <w:pPr>
        <w:jc w:val="both"/>
        <w:rPr>
          <w:b/>
          <w:sz w:val="22"/>
          <w:szCs w:val="22"/>
        </w:rPr>
      </w:pPr>
      <w:r>
        <w:rPr>
          <w:b/>
          <w:sz w:val="22"/>
          <w:szCs w:val="22"/>
        </w:rPr>
        <w:t>Proposal 1</w:t>
      </w:r>
      <w:r w:rsidR="002B0C73" w:rsidRPr="009B29DA">
        <w:rPr>
          <w:b/>
          <w:sz w:val="22"/>
          <w:szCs w:val="22"/>
        </w:rPr>
        <w:t>:</w:t>
      </w:r>
    </w:p>
    <w:p w14:paraId="5F08B49E" w14:textId="1F8D0C5F" w:rsidR="00D91B8C" w:rsidRPr="00D91B8C" w:rsidRDefault="002B0C73" w:rsidP="00860C2D">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 xml:space="preserve">Continue discuss on the </w:t>
      </w:r>
      <w:r w:rsidR="00BB6D58">
        <w:rPr>
          <w:rFonts w:ascii="Times New Roman" w:hAnsi="Times New Roman"/>
          <w:i/>
          <w:sz w:val="22"/>
          <w:szCs w:val="22"/>
          <w:lang w:eastAsia="zh-CN"/>
        </w:rPr>
        <w:t>physical layer specification impact for DC based HO solutions</w:t>
      </w:r>
      <w:r>
        <w:rPr>
          <w:rFonts w:ascii="Times New Roman" w:hAnsi="Times New Roman"/>
          <w:i/>
          <w:sz w:val="22"/>
          <w:szCs w:val="22"/>
          <w:lang w:eastAsia="zh-CN"/>
        </w:rPr>
        <w:t xml:space="preserve"> </w:t>
      </w:r>
      <w:r w:rsidR="00BB6D58">
        <w:rPr>
          <w:rFonts w:ascii="Times New Roman" w:hAnsi="Times New Roman"/>
          <w:i/>
          <w:sz w:val="22"/>
          <w:szCs w:val="22"/>
          <w:lang w:eastAsia="zh-CN"/>
        </w:rPr>
        <w:t>of</w:t>
      </w:r>
      <w:r>
        <w:rPr>
          <w:rFonts w:ascii="Times New Roman" w:hAnsi="Times New Roman"/>
          <w:i/>
          <w:sz w:val="22"/>
          <w:szCs w:val="22"/>
          <w:lang w:eastAsia="zh-CN"/>
        </w:rPr>
        <w:t xml:space="preserve"> NR mobility enhancement</w:t>
      </w:r>
      <w:r w:rsidR="00D91E9C">
        <w:rPr>
          <w:rFonts w:ascii="Times New Roman" w:hAnsi="Times New Roman"/>
          <w:i/>
          <w:sz w:val="22"/>
          <w:szCs w:val="22"/>
          <w:lang w:eastAsia="zh-CN"/>
        </w:rPr>
        <w:t>.</w:t>
      </w:r>
    </w:p>
    <w:sectPr w:rsidR="00D91B8C" w:rsidRPr="00D91B8C"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F343F" w14:textId="77777777" w:rsidR="00DF2F23" w:rsidRDefault="00DF2F23">
      <w:r>
        <w:separator/>
      </w:r>
    </w:p>
  </w:endnote>
  <w:endnote w:type="continuationSeparator" w:id="0">
    <w:p w14:paraId="45FE1125" w14:textId="77777777" w:rsidR="00DF2F23" w:rsidRDefault="00DF2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D91E9C" w:rsidRDefault="00D91E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D91E9C" w:rsidRDefault="00D91E9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D91E9C" w:rsidRDefault="00D91E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B6D5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6D5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4D542" w14:textId="77777777" w:rsidR="00DF2F23" w:rsidRDefault="00DF2F23">
      <w:r>
        <w:separator/>
      </w:r>
    </w:p>
  </w:footnote>
  <w:footnote w:type="continuationSeparator" w:id="0">
    <w:p w14:paraId="21024CD9" w14:textId="77777777" w:rsidR="00DF2F23" w:rsidRDefault="00DF2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D91E9C" w:rsidRDefault="00D91E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EC7AE0"/>
    <w:multiLevelType w:val="hybridMultilevel"/>
    <w:tmpl w:val="B4328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32156"/>
    <w:multiLevelType w:val="hybridMultilevel"/>
    <w:tmpl w:val="31EC7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F7A76"/>
    <w:multiLevelType w:val="hybridMultilevel"/>
    <w:tmpl w:val="84BCC03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B53FF1"/>
    <w:multiLevelType w:val="hybridMultilevel"/>
    <w:tmpl w:val="AECE871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A5B52"/>
    <w:multiLevelType w:val="hybridMultilevel"/>
    <w:tmpl w:val="66B6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181FD1"/>
    <w:multiLevelType w:val="hybridMultilevel"/>
    <w:tmpl w:val="8B7C8A72"/>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31DBF"/>
    <w:multiLevelType w:val="hybridMultilevel"/>
    <w:tmpl w:val="A020747E"/>
    <w:lvl w:ilvl="0" w:tplc="04090017">
      <w:start w:val="1"/>
      <w:numFmt w:val="lowerLetter"/>
      <w:lvlText w:val="%1)"/>
      <w:lvlJc w:val="left"/>
      <w:pPr>
        <w:ind w:left="720" w:hanging="360"/>
      </w:pPr>
    </w:lvl>
    <w:lvl w:ilvl="1" w:tplc="9C7243EC">
      <w:numFmt w:val="bullet"/>
      <w:lvlText w:val=""/>
      <w:lvlJc w:val="left"/>
      <w:pPr>
        <w:ind w:left="1440" w:hanging="360"/>
      </w:pPr>
      <w:rPr>
        <w:rFonts w:ascii="Wingdings" w:eastAsia="SimSun" w:hAnsi="Wingding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380E6F"/>
    <w:multiLevelType w:val="hybridMultilevel"/>
    <w:tmpl w:val="5542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5"/>
  </w:num>
  <w:num w:numId="4">
    <w:abstractNumId w:val="7"/>
  </w:num>
  <w:num w:numId="5">
    <w:abstractNumId w:val="17"/>
  </w:num>
  <w:num w:numId="6">
    <w:abstractNumId w:val="10"/>
  </w:num>
  <w:num w:numId="7">
    <w:abstractNumId w:val="2"/>
  </w:num>
  <w:num w:numId="8">
    <w:abstractNumId w:val="14"/>
  </w:num>
  <w:num w:numId="9">
    <w:abstractNumId w:val="6"/>
  </w:num>
  <w:num w:numId="10">
    <w:abstractNumId w:val="19"/>
  </w:num>
  <w:num w:numId="11">
    <w:abstractNumId w:val="3"/>
  </w:num>
  <w:num w:numId="12">
    <w:abstractNumId w:val="16"/>
  </w:num>
  <w:num w:numId="13">
    <w:abstractNumId w:val="23"/>
  </w:num>
  <w:num w:numId="14">
    <w:abstractNumId w:val="1"/>
  </w:num>
  <w:num w:numId="15">
    <w:abstractNumId w:val="25"/>
  </w:num>
  <w:num w:numId="16">
    <w:abstractNumId w:val="24"/>
  </w:num>
  <w:num w:numId="17">
    <w:abstractNumId w:val="20"/>
  </w:num>
  <w:num w:numId="18">
    <w:abstractNumId w:val="8"/>
  </w:num>
  <w:num w:numId="19">
    <w:abstractNumId w:val="11"/>
  </w:num>
  <w:num w:numId="20">
    <w:abstractNumId w:val="18"/>
  </w:num>
  <w:num w:numId="21">
    <w:abstractNumId w:val="4"/>
  </w:num>
  <w:num w:numId="22">
    <w:abstractNumId w:val="15"/>
  </w:num>
  <w:num w:numId="23">
    <w:abstractNumId w:val="21"/>
  </w:num>
  <w:num w:numId="24">
    <w:abstractNumId w:val="9"/>
  </w:num>
  <w:num w:numId="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0D5"/>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E7A"/>
    <w:rsid w:val="0023101D"/>
    <w:rsid w:val="0023123E"/>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51C"/>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B6E"/>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5FBF"/>
    <w:rsid w:val="003065FB"/>
    <w:rsid w:val="00307A5E"/>
    <w:rsid w:val="00307B27"/>
    <w:rsid w:val="00307F28"/>
    <w:rsid w:val="003101DC"/>
    <w:rsid w:val="0031035A"/>
    <w:rsid w:val="00310CC6"/>
    <w:rsid w:val="00310E9A"/>
    <w:rsid w:val="00311642"/>
    <w:rsid w:val="00311761"/>
    <w:rsid w:val="00311941"/>
    <w:rsid w:val="003121B8"/>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37B"/>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842"/>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6295"/>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2900"/>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38D"/>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B9F"/>
    <w:rsid w:val="00837CB5"/>
    <w:rsid w:val="008401C3"/>
    <w:rsid w:val="008403BA"/>
    <w:rsid w:val="008404D7"/>
    <w:rsid w:val="00840634"/>
    <w:rsid w:val="008408B9"/>
    <w:rsid w:val="00840A68"/>
    <w:rsid w:val="00840A83"/>
    <w:rsid w:val="00840D46"/>
    <w:rsid w:val="00841374"/>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0C1E"/>
    <w:rsid w:val="00860C2D"/>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AFE"/>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0BA"/>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A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3CF1"/>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1E6"/>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B1F"/>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ADB"/>
    <w:rsid w:val="00DE7D03"/>
    <w:rsid w:val="00DF02EC"/>
    <w:rsid w:val="00DF0D33"/>
    <w:rsid w:val="00DF0E63"/>
    <w:rsid w:val="00DF1300"/>
    <w:rsid w:val="00DF1ADA"/>
    <w:rsid w:val="00DF1DE2"/>
    <w:rsid w:val="00DF1FAB"/>
    <w:rsid w:val="00DF1FD6"/>
    <w:rsid w:val="00DF2DDB"/>
    <w:rsid w:val="00DF2F23"/>
    <w:rsid w:val="00DF3195"/>
    <w:rsid w:val="00DF32AF"/>
    <w:rsid w:val="00DF3307"/>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AE8"/>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4A80"/>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C1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60C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60C1E"/>
    <w:pPr>
      <w:pBdr>
        <w:top w:val="none" w:sz="0" w:space="0" w:color="auto"/>
      </w:pBdr>
      <w:spacing w:before="180"/>
      <w:outlineLvl w:val="1"/>
    </w:pPr>
    <w:rPr>
      <w:sz w:val="32"/>
    </w:rPr>
  </w:style>
  <w:style w:type="paragraph" w:styleId="Heading3">
    <w:name w:val="heading 3"/>
    <w:basedOn w:val="Heading2"/>
    <w:next w:val="Normal"/>
    <w:link w:val="Heading3Char"/>
    <w:qFormat/>
    <w:rsid w:val="00860C1E"/>
    <w:pPr>
      <w:spacing w:before="120"/>
      <w:outlineLvl w:val="2"/>
    </w:pPr>
    <w:rPr>
      <w:sz w:val="28"/>
    </w:rPr>
  </w:style>
  <w:style w:type="paragraph" w:styleId="Heading4">
    <w:name w:val="heading 4"/>
    <w:aliases w:val="h4"/>
    <w:basedOn w:val="Heading3"/>
    <w:next w:val="Normal"/>
    <w:link w:val="Heading4Char"/>
    <w:qFormat/>
    <w:rsid w:val="00860C1E"/>
    <w:pPr>
      <w:ind w:left="1418" w:hanging="1418"/>
      <w:outlineLvl w:val="3"/>
    </w:pPr>
    <w:rPr>
      <w:sz w:val="24"/>
    </w:rPr>
  </w:style>
  <w:style w:type="paragraph" w:styleId="Heading5">
    <w:name w:val="heading 5"/>
    <w:basedOn w:val="Heading4"/>
    <w:next w:val="Normal"/>
    <w:link w:val="Heading5Char"/>
    <w:qFormat/>
    <w:rsid w:val="00860C1E"/>
    <w:pPr>
      <w:ind w:left="1701" w:hanging="1701"/>
      <w:outlineLvl w:val="4"/>
    </w:pPr>
    <w:rPr>
      <w:sz w:val="22"/>
    </w:rPr>
  </w:style>
  <w:style w:type="paragraph" w:styleId="Heading6">
    <w:name w:val="heading 6"/>
    <w:basedOn w:val="H6"/>
    <w:next w:val="Normal"/>
    <w:qFormat/>
    <w:rsid w:val="00860C1E"/>
    <w:pPr>
      <w:outlineLvl w:val="5"/>
    </w:pPr>
  </w:style>
  <w:style w:type="paragraph" w:styleId="Heading7">
    <w:name w:val="heading 7"/>
    <w:basedOn w:val="H6"/>
    <w:next w:val="Normal"/>
    <w:qFormat/>
    <w:rsid w:val="00860C1E"/>
    <w:pPr>
      <w:outlineLvl w:val="6"/>
    </w:pPr>
  </w:style>
  <w:style w:type="paragraph" w:styleId="Heading8">
    <w:name w:val="heading 8"/>
    <w:basedOn w:val="Heading1"/>
    <w:next w:val="Normal"/>
    <w:qFormat/>
    <w:rsid w:val="00860C1E"/>
    <w:pPr>
      <w:ind w:left="0" w:firstLine="0"/>
      <w:outlineLvl w:val="7"/>
    </w:pPr>
  </w:style>
  <w:style w:type="paragraph" w:styleId="Heading9">
    <w:name w:val="heading 9"/>
    <w:basedOn w:val="Heading8"/>
    <w:next w:val="Normal"/>
    <w:qFormat/>
    <w:rsid w:val="00860C1E"/>
    <w:pPr>
      <w:outlineLvl w:val="8"/>
    </w:pPr>
  </w:style>
  <w:style w:type="character" w:default="1" w:styleId="DefaultParagraphFont">
    <w:name w:val="Default Paragraph Font"/>
    <w:uiPriority w:val="1"/>
    <w:semiHidden/>
    <w:unhideWhenUsed/>
    <w:rsid w:val="00860C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0C1E"/>
  </w:style>
  <w:style w:type="paragraph" w:styleId="TOC8">
    <w:name w:val="toc 8"/>
    <w:basedOn w:val="TOC1"/>
    <w:semiHidden/>
    <w:rsid w:val="00860C1E"/>
    <w:pPr>
      <w:spacing w:before="180"/>
      <w:ind w:left="2693" w:hanging="2693"/>
    </w:pPr>
    <w:rPr>
      <w:b/>
    </w:rPr>
  </w:style>
  <w:style w:type="paragraph" w:styleId="TOC1">
    <w:name w:val="toc 1"/>
    <w:semiHidden/>
    <w:rsid w:val="00860C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60C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60C1E"/>
    <w:pPr>
      <w:ind w:left="1701" w:hanging="1701"/>
    </w:pPr>
  </w:style>
  <w:style w:type="paragraph" w:styleId="TOC4">
    <w:name w:val="toc 4"/>
    <w:basedOn w:val="TOC3"/>
    <w:semiHidden/>
    <w:rsid w:val="00860C1E"/>
    <w:pPr>
      <w:ind w:left="1418" w:hanging="1418"/>
    </w:pPr>
  </w:style>
  <w:style w:type="paragraph" w:styleId="TOC3">
    <w:name w:val="toc 3"/>
    <w:basedOn w:val="TOC2"/>
    <w:semiHidden/>
    <w:rsid w:val="00860C1E"/>
    <w:pPr>
      <w:ind w:left="1134" w:hanging="1134"/>
    </w:pPr>
  </w:style>
  <w:style w:type="paragraph" w:styleId="TOC2">
    <w:name w:val="toc 2"/>
    <w:basedOn w:val="TOC1"/>
    <w:semiHidden/>
    <w:rsid w:val="00860C1E"/>
    <w:pPr>
      <w:keepNext w:val="0"/>
      <w:spacing w:before="0"/>
      <w:ind w:left="851" w:hanging="851"/>
    </w:pPr>
    <w:rPr>
      <w:sz w:val="20"/>
    </w:rPr>
  </w:style>
  <w:style w:type="paragraph" w:styleId="Index2">
    <w:name w:val="index 2"/>
    <w:basedOn w:val="Index1"/>
    <w:semiHidden/>
    <w:rsid w:val="00860C1E"/>
    <w:pPr>
      <w:ind w:left="284"/>
    </w:pPr>
  </w:style>
  <w:style w:type="paragraph" w:styleId="Index1">
    <w:name w:val="index 1"/>
    <w:basedOn w:val="Normal"/>
    <w:semiHidden/>
    <w:rsid w:val="00860C1E"/>
    <w:pPr>
      <w:keepLines/>
      <w:spacing w:after="0"/>
    </w:pPr>
  </w:style>
  <w:style w:type="paragraph" w:customStyle="1" w:styleId="ZH">
    <w:name w:val="ZH"/>
    <w:rsid w:val="00860C1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60C1E"/>
    <w:pPr>
      <w:outlineLvl w:val="9"/>
    </w:pPr>
  </w:style>
  <w:style w:type="paragraph" w:styleId="ListNumber2">
    <w:name w:val="List Number 2"/>
    <w:basedOn w:val="ListNumber"/>
    <w:rsid w:val="00860C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60C1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60C1E"/>
    <w:rPr>
      <w:b/>
      <w:position w:val="6"/>
      <w:sz w:val="16"/>
    </w:rPr>
  </w:style>
  <w:style w:type="paragraph" w:styleId="FootnoteText">
    <w:name w:val="footnote text"/>
    <w:basedOn w:val="Normal"/>
    <w:semiHidden/>
    <w:rsid w:val="00860C1E"/>
    <w:pPr>
      <w:keepLines/>
      <w:spacing w:after="0"/>
      <w:ind w:left="454" w:hanging="454"/>
    </w:pPr>
    <w:rPr>
      <w:sz w:val="16"/>
    </w:rPr>
  </w:style>
  <w:style w:type="paragraph" w:customStyle="1" w:styleId="TAH">
    <w:name w:val="TAH"/>
    <w:basedOn w:val="TAC"/>
    <w:link w:val="TAHCar"/>
    <w:rsid w:val="00860C1E"/>
    <w:rPr>
      <w:b/>
    </w:rPr>
  </w:style>
  <w:style w:type="paragraph" w:customStyle="1" w:styleId="TAC">
    <w:name w:val="TAC"/>
    <w:basedOn w:val="TAL"/>
    <w:link w:val="TACChar"/>
    <w:rsid w:val="00860C1E"/>
    <w:pPr>
      <w:jc w:val="center"/>
    </w:pPr>
  </w:style>
  <w:style w:type="paragraph" w:customStyle="1" w:styleId="TF">
    <w:name w:val="TF"/>
    <w:basedOn w:val="TH"/>
    <w:rsid w:val="00860C1E"/>
    <w:pPr>
      <w:keepNext w:val="0"/>
      <w:spacing w:before="0" w:after="240"/>
    </w:pPr>
  </w:style>
  <w:style w:type="paragraph" w:customStyle="1" w:styleId="NO">
    <w:name w:val="NO"/>
    <w:basedOn w:val="Normal"/>
    <w:link w:val="NOChar"/>
    <w:rsid w:val="00860C1E"/>
    <w:pPr>
      <w:keepLines/>
      <w:ind w:left="1135" w:hanging="851"/>
    </w:pPr>
  </w:style>
  <w:style w:type="paragraph" w:styleId="TOC9">
    <w:name w:val="toc 9"/>
    <w:basedOn w:val="TOC8"/>
    <w:semiHidden/>
    <w:rsid w:val="00860C1E"/>
    <w:pPr>
      <w:ind w:left="1418" w:hanging="1418"/>
    </w:pPr>
  </w:style>
  <w:style w:type="paragraph" w:customStyle="1" w:styleId="EX">
    <w:name w:val="EX"/>
    <w:basedOn w:val="Normal"/>
    <w:rsid w:val="00860C1E"/>
    <w:pPr>
      <w:keepLines/>
      <w:ind w:left="1702" w:hanging="1418"/>
    </w:pPr>
  </w:style>
  <w:style w:type="paragraph" w:customStyle="1" w:styleId="FP">
    <w:name w:val="FP"/>
    <w:basedOn w:val="Normal"/>
    <w:rsid w:val="00860C1E"/>
    <w:pPr>
      <w:spacing w:after="0"/>
    </w:pPr>
  </w:style>
  <w:style w:type="paragraph" w:customStyle="1" w:styleId="LD">
    <w:name w:val="LD"/>
    <w:rsid w:val="00860C1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60C1E"/>
    <w:pPr>
      <w:spacing w:after="0"/>
    </w:pPr>
  </w:style>
  <w:style w:type="paragraph" w:customStyle="1" w:styleId="EW">
    <w:name w:val="EW"/>
    <w:basedOn w:val="EX"/>
    <w:rsid w:val="00860C1E"/>
    <w:pPr>
      <w:spacing w:after="0"/>
    </w:pPr>
  </w:style>
  <w:style w:type="paragraph" w:styleId="TOC6">
    <w:name w:val="toc 6"/>
    <w:basedOn w:val="TOC5"/>
    <w:next w:val="Normal"/>
    <w:semiHidden/>
    <w:rsid w:val="00860C1E"/>
    <w:pPr>
      <w:ind w:left="1985" w:hanging="1985"/>
    </w:pPr>
  </w:style>
  <w:style w:type="paragraph" w:styleId="TOC7">
    <w:name w:val="toc 7"/>
    <w:basedOn w:val="TOC6"/>
    <w:next w:val="Normal"/>
    <w:semiHidden/>
    <w:rsid w:val="00860C1E"/>
    <w:pPr>
      <w:ind w:left="2268" w:hanging="2268"/>
    </w:pPr>
  </w:style>
  <w:style w:type="paragraph" w:styleId="ListBullet2">
    <w:name w:val="List Bullet 2"/>
    <w:basedOn w:val="ListBullet"/>
    <w:rsid w:val="00860C1E"/>
    <w:pPr>
      <w:ind w:left="851"/>
    </w:pPr>
  </w:style>
  <w:style w:type="paragraph" w:styleId="ListBullet3">
    <w:name w:val="List Bullet 3"/>
    <w:basedOn w:val="ListBullet2"/>
    <w:rsid w:val="00860C1E"/>
    <w:pPr>
      <w:ind w:left="1135"/>
    </w:pPr>
  </w:style>
  <w:style w:type="paragraph" w:styleId="ListNumber">
    <w:name w:val="List Number"/>
    <w:basedOn w:val="List"/>
    <w:rsid w:val="00860C1E"/>
  </w:style>
  <w:style w:type="paragraph" w:customStyle="1" w:styleId="EQ">
    <w:name w:val="EQ"/>
    <w:basedOn w:val="Normal"/>
    <w:next w:val="Normal"/>
    <w:rsid w:val="00860C1E"/>
    <w:pPr>
      <w:keepLines/>
      <w:tabs>
        <w:tab w:val="center" w:pos="4536"/>
        <w:tab w:val="right" w:pos="9072"/>
      </w:tabs>
    </w:pPr>
    <w:rPr>
      <w:noProof/>
    </w:rPr>
  </w:style>
  <w:style w:type="paragraph" w:customStyle="1" w:styleId="TH">
    <w:name w:val="TH"/>
    <w:basedOn w:val="Normal"/>
    <w:link w:val="THChar"/>
    <w:rsid w:val="00860C1E"/>
    <w:pPr>
      <w:keepNext/>
      <w:keepLines/>
      <w:spacing w:before="60"/>
      <w:jc w:val="center"/>
    </w:pPr>
    <w:rPr>
      <w:rFonts w:ascii="Arial" w:hAnsi="Arial"/>
      <w:b/>
    </w:rPr>
  </w:style>
  <w:style w:type="paragraph" w:customStyle="1" w:styleId="NF">
    <w:name w:val="NF"/>
    <w:basedOn w:val="NO"/>
    <w:rsid w:val="00860C1E"/>
    <w:pPr>
      <w:keepNext/>
      <w:spacing w:after="0"/>
    </w:pPr>
    <w:rPr>
      <w:rFonts w:ascii="Arial" w:hAnsi="Arial"/>
      <w:sz w:val="18"/>
    </w:rPr>
  </w:style>
  <w:style w:type="paragraph" w:customStyle="1" w:styleId="PL">
    <w:name w:val="PL"/>
    <w:rsid w:val="00860C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60C1E"/>
    <w:pPr>
      <w:jc w:val="right"/>
    </w:pPr>
  </w:style>
  <w:style w:type="paragraph" w:customStyle="1" w:styleId="H6">
    <w:name w:val="H6"/>
    <w:basedOn w:val="Heading5"/>
    <w:next w:val="Normal"/>
    <w:rsid w:val="00860C1E"/>
    <w:pPr>
      <w:ind w:left="1985" w:hanging="1985"/>
      <w:outlineLvl w:val="9"/>
    </w:pPr>
    <w:rPr>
      <w:sz w:val="20"/>
    </w:rPr>
  </w:style>
  <w:style w:type="paragraph" w:customStyle="1" w:styleId="TAN">
    <w:name w:val="TAN"/>
    <w:basedOn w:val="TAL"/>
    <w:rsid w:val="00860C1E"/>
    <w:pPr>
      <w:ind w:left="851" w:hanging="851"/>
    </w:pPr>
  </w:style>
  <w:style w:type="paragraph" w:customStyle="1" w:styleId="TAL">
    <w:name w:val="TAL"/>
    <w:basedOn w:val="Normal"/>
    <w:link w:val="TALChar"/>
    <w:rsid w:val="00860C1E"/>
    <w:pPr>
      <w:keepNext/>
      <w:keepLines/>
      <w:spacing w:after="0"/>
    </w:pPr>
    <w:rPr>
      <w:rFonts w:ascii="Arial" w:hAnsi="Arial"/>
      <w:sz w:val="18"/>
    </w:rPr>
  </w:style>
  <w:style w:type="paragraph" w:customStyle="1" w:styleId="ZA">
    <w:name w:val="ZA"/>
    <w:rsid w:val="00860C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0C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60C1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60C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60C1E"/>
    <w:pPr>
      <w:framePr w:wrap="notBeside" w:y="16161"/>
    </w:pPr>
  </w:style>
  <w:style w:type="character" w:customStyle="1" w:styleId="ZGSM">
    <w:name w:val="ZGSM"/>
    <w:rsid w:val="00860C1E"/>
  </w:style>
  <w:style w:type="paragraph" w:styleId="List2">
    <w:name w:val="List 2"/>
    <w:basedOn w:val="List"/>
    <w:rsid w:val="00860C1E"/>
    <w:pPr>
      <w:ind w:left="851"/>
    </w:pPr>
  </w:style>
  <w:style w:type="paragraph" w:customStyle="1" w:styleId="ZG">
    <w:name w:val="ZG"/>
    <w:rsid w:val="00860C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60C1E"/>
    <w:pPr>
      <w:ind w:left="1135"/>
    </w:pPr>
  </w:style>
  <w:style w:type="paragraph" w:styleId="List4">
    <w:name w:val="List 4"/>
    <w:basedOn w:val="List3"/>
    <w:rsid w:val="00860C1E"/>
    <w:pPr>
      <w:ind w:left="1418"/>
    </w:pPr>
  </w:style>
  <w:style w:type="paragraph" w:styleId="List5">
    <w:name w:val="List 5"/>
    <w:basedOn w:val="List4"/>
    <w:rsid w:val="00860C1E"/>
    <w:pPr>
      <w:ind w:left="1702"/>
    </w:pPr>
  </w:style>
  <w:style w:type="paragraph" w:customStyle="1" w:styleId="EditorsNote">
    <w:name w:val="Editor's Note"/>
    <w:basedOn w:val="NO"/>
    <w:rsid w:val="00860C1E"/>
    <w:rPr>
      <w:color w:val="FF0000"/>
    </w:rPr>
  </w:style>
  <w:style w:type="paragraph" w:styleId="List">
    <w:name w:val="List"/>
    <w:basedOn w:val="Normal"/>
    <w:rsid w:val="00860C1E"/>
    <w:pPr>
      <w:ind w:left="568" w:hanging="284"/>
    </w:pPr>
  </w:style>
  <w:style w:type="paragraph" w:styleId="ListBullet">
    <w:name w:val="List Bullet"/>
    <w:basedOn w:val="List"/>
    <w:rsid w:val="00860C1E"/>
  </w:style>
  <w:style w:type="paragraph" w:styleId="ListBullet4">
    <w:name w:val="List Bullet 4"/>
    <w:basedOn w:val="ListBullet3"/>
    <w:rsid w:val="00860C1E"/>
    <w:pPr>
      <w:ind w:left="1418"/>
    </w:pPr>
  </w:style>
  <w:style w:type="paragraph" w:styleId="ListBullet5">
    <w:name w:val="List Bullet 5"/>
    <w:basedOn w:val="ListBullet4"/>
    <w:rsid w:val="00860C1E"/>
    <w:pPr>
      <w:ind w:left="1702"/>
    </w:pPr>
  </w:style>
  <w:style w:type="paragraph" w:customStyle="1" w:styleId="B1">
    <w:name w:val="B1"/>
    <w:basedOn w:val="List"/>
    <w:link w:val="B1Char1"/>
    <w:rsid w:val="00860C1E"/>
  </w:style>
  <w:style w:type="paragraph" w:customStyle="1" w:styleId="B2">
    <w:name w:val="B2"/>
    <w:basedOn w:val="List2"/>
    <w:link w:val="B2Char"/>
    <w:rsid w:val="00860C1E"/>
  </w:style>
  <w:style w:type="paragraph" w:customStyle="1" w:styleId="B3">
    <w:name w:val="B3"/>
    <w:basedOn w:val="List3"/>
    <w:rsid w:val="00860C1E"/>
  </w:style>
  <w:style w:type="paragraph" w:customStyle="1" w:styleId="B4">
    <w:name w:val="B4"/>
    <w:basedOn w:val="List4"/>
    <w:rsid w:val="00860C1E"/>
  </w:style>
  <w:style w:type="paragraph" w:customStyle="1" w:styleId="B5">
    <w:name w:val="B5"/>
    <w:basedOn w:val="List5"/>
    <w:rsid w:val="00860C1E"/>
  </w:style>
  <w:style w:type="paragraph" w:styleId="Footer">
    <w:name w:val="footer"/>
    <w:basedOn w:val="Header"/>
    <w:link w:val="FooterChar"/>
    <w:uiPriority w:val="99"/>
    <w:rsid w:val="00860C1E"/>
    <w:pPr>
      <w:jc w:val="center"/>
    </w:pPr>
    <w:rPr>
      <w:i/>
    </w:rPr>
  </w:style>
  <w:style w:type="paragraph" w:customStyle="1" w:styleId="ZTD">
    <w:name w:val="ZTD"/>
    <w:basedOn w:val="ZB"/>
    <w:rsid w:val="00860C1E"/>
    <w:pPr>
      <w:framePr w:hRule="auto" w:wrap="notBeside" w:y="852"/>
    </w:pPr>
    <w:rPr>
      <w:i w:val="0"/>
      <w:sz w:val="40"/>
    </w:rPr>
  </w:style>
  <w:style w:type="character" w:customStyle="1" w:styleId="MTEquationSection">
    <w:name w:val="MTEquationSection"/>
    <w:rsid w:val="00860C1E"/>
    <w:rPr>
      <w:rFonts w:ascii="Arial" w:hAnsi="Arial"/>
      <w:vanish w:val="0"/>
      <w:color w:val="FF0000"/>
      <w:sz w:val="24"/>
    </w:rPr>
  </w:style>
  <w:style w:type="paragraph" w:styleId="BodyText3">
    <w:name w:val="Body Text 3"/>
    <w:basedOn w:val="Normal"/>
    <w:rsid w:val="00860C1E"/>
    <w:rPr>
      <w:i/>
    </w:rPr>
  </w:style>
  <w:style w:type="paragraph" w:styleId="DocumentMap">
    <w:name w:val="Document Map"/>
    <w:basedOn w:val="Normal"/>
    <w:semiHidden/>
    <w:rsid w:val="00860C1E"/>
    <w:pPr>
      <w:shd w:val="clear" w:color="auto" w:fill="000080"/>
    </w:pPr>
    <w:rPr>
      <w:rFonts w:ascii="Tahoma" w:hAnsi="Tahoma"/>
    </w:rPr>
  </w:style>
  <w:style w:type="paragraph" w:customStyle="1" w:styleId="Bulletedo1">
    <w:name w:val="Bulleted o 1"/>
    <w:basedOn w:val="Normal"/>
    <w:rsid w:val="00860C1E"/>
    <w:pPr>
      <w:numPr>
        <w:numId w:val="1"/>
      </w:numPr>
    </w:pPr>
  </w:style>
  <w:style w:type="paragraph" w:customStyle="1" w:styleId="text">
    <w:name w:val="text"/>
    <w:basedOn w:val="Normal"/>
    <w:rsid w:val="00860C1E"/>
    <w:pPr>
      <w:spacing w:after="240"/>
      <w:jc w:val="both"/>
    </w:pPr>
    <w:rPr>
      <w:sz w:val="24"/>
      <w:lang w:eastAsia="zh-CN"/>
    </w:rPr>
  </w:style>
  <w:style w:type="paragraph" w:customStyle="1" w:styleId="Equation">
    <w:name w:val="Equation"/>
    <w:basedOn w:val="Normal"/>
    <w:next w:val="Normal"/>
    <w:rsid w:val="00860C1E"/>
    <w:pPr>
      <w:tabs>
        <w:tab w:val="right" w:pos="10206"/>
      </w:tabs>
      <w:spacing w:after="220"/>
      <w:ind w:left="1298"/>
    </w:pPr>
    <w:rPr>
      <w:rFonts w:ascii="Arial" w:hAnsi="Arial"/>
      <w:sz w:val="22"/>
      <w:lang w:eastAsia="zh-CN"/>
    </w:rPr>
  </w:style>
  <w:style w:type="paragraph" w:customStyle="1" w:styleId="00BodyText">
    <w:name w:val="00 BodyText"/>
    <w:basedOn w:val="Normal"/>
    <w:rsid w:val="00860C1E"/>
    <w:pPr>
      <w:spacing w:after="220"/>
    </w:pPr>
    <w:rPr>
      <w:rFonts w:ascii="Arial" w:hAnsi="Arial"/>
      <w:sz w:val="22"/>
    </w:rPr>
  </w:style>
  <w:style w:type="paragraph" w:customStyle="1" w:styleId="11BodyText">
    <w:name w:val="11 BodyText"/>
    <w:basedOn w:val="Normal"/>
    <w:rsid w:val="00860C1E"/>
    <w:pPr>
      <w:spacing w:after="220"/>
      <w:ind w:left="1298"/>
    </w:pPr>
    <w:rPr>
      <w:rFonts w:ascii="Arial" w:hAnsi="Arial"/>
      <w:sz w:val="22"/>
    </w:rPr>
  </w:style>
  <w:style w:type="paragraph" w:customStyle="1" w:styleId="table">
    <w:name w:val="table"/>
    <w:basedOn w:val="text"/>
    <w:next w:val="text"/>
    <w:rsid w:val="00860C1E"/>
    <w:pPr>
      <w:spacing w:after="0"/>
      <w:jc w:val="center"/>
    </w:pPr>
    <w:rPr>
      <w:sz w:val="20"/>
    </w:rPr>
  </w:style>
  <w:style w:type="paragraph" w:styleId="Caption">
    <w:name w:val="caption"/>
    <w:aliases w:val="cap"/>
    <w:basedOn w:val="Normal"/>
    <w:next w:val="Normal"/>
    <w:qFormat/>
    <w:rsid w:val="00860C1E"/>
    <w:pPr>
      <w:spacing w:before="120" w:after="120"/>
    </w:pPr>
    <w:rPr>
      <w:b/>
      <w:bCs/>
    </w:rPr>
  </w:style>
  <w:style w:type="paragraph" w:customStyle="1" w:styleId="bodyCharCharChar">
    <w:name w:val="body Char Char Char"/>
    <w:basedOn w:val="Normal"/>
    <w:rsid w:val="00860C1E"/>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860C1E"/>
    <w:pPr>
      <w:spacing w:after="120"/>
      <w:jc w:val="both"/>
    </w:pPr>
    <w:rPr>
      <w:rFonts w:ascii="Times" w:hAnsi="Times"/>
      <w:szCs w:val="24"/>
    </w:rPr>
  </w:style>
  <w:style w:type="paragraph" w:styleId="BodyText2">
    <w:name w:val="Body Text 2"/>
    <w:basedOn w:val="Normal"/>
    <w:rsid w:val="00860C1E"/>
    <w:pPr>
      <w:tabs>
        <w:tab w:val="left" w:pos="1985"/>
      </w:tabs>
      <w:spacing w:after="0"/>
      <w:jc w:val="both"/>
    </w:pPr>
    <w:rPr>
      <w:rFonts w:ascii="Arial" w:hAnsi="Arial"/>
      <w:sz w:val="22"/>
    </w:rPr>
  </w:style>
  <w:style w:type="character" w:customStyle="1" w:styleId="Heading1Char">
    <w:name w:val="Heading 1 Char"/>
    <w:rsid w:val="00860C1E"/>
    <w:rPr>
      <w:rFonts w:ascii="Arial" w:hAnsi="Arial"/>
      <w:sz w:val="36"/>
      <w:lang w:val="en-GB" w:eastAsia="en-US" w:bidi="ar-SA"/>
    </w:rPr>
  </w:style>
  <w:style w:type="paragraph" w:customStyle="1" w:styleId="body">
    <w:name w:val="body"/>
    <w:basedOn w:val="Normal"/>
    <w:rsid w:val="00860C1E"/>
    <w:pPr>
      <w:tabs>
        <w:tab w:val="left" w:pos="2160"/>
      </w:tabs>
      <w:spacing w:before="120" w:after="120" w:line="280" w:lineRule="atLeast"/>
      <w:jc w:val="both"/>
    </w:pPr>
    <w:rPr>
      <w:rFonts w:ascii="New York" w:hAnsi="New York"/>
      <w:sz w:val="24"/>
    </w:rPr>
  </w:style>
  <w:style w:type="table" w:styleId="TableGrid">
    <w:name w:val="Table Grid"/>
    <w:basedOn w:val="TableNormal"/>
    <w:rsid w:val="00860C1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60C1E"/>
  </w:style>
  <w:style w:type="character" w:styleId="CommentReference">
    <w:name w:val="annotation reference"/>
    <w:uiPriority w:val="99"/>
    <w:semiHidden/>
    <w:rsid w:val="00860C1E"/>
    <w:rPr>
      <w:sz w:val="16"/>
      <w:szCs w:val="16"/>
    </w:rPr>
  </w:style>
  <w:style w:type="paragraph" w:styleId="CommentText">
    <w:name w:val="annotation text"/>
    <w:basedOn w:val="Normal"/>
    <w:link w:val="CommentTextChar"/>
    <w:uiPriority w:val="99"/>
    <w:rsid w:val="00860C1E"/>
    <w:rPr>
      <w:lang w:eastAsia="x-none"/>
    </w:rPr>
  </w:style>
  <w:style w:type="paragraph" w:styleId="CommentSubject">
    <w:name w:val="annotation subject"/>
    <w:basedOn w:val="CommentText"/>
    <w:next w:val="CommentText"/>
    <w:semiHidden/>
    <w:rsid w:val="00860C1E"/>
    <w:rPr>
      <w:b/>
      <w:bCs/>
    </w:rPr>
  </w:style>
  <w:style w:type="paragraph" w:styleId="BalloonText">
    <w:name w:val="Balloon Text"/>
    <w:basedOn w:val="Normal"/>
    <w:semiHidden/>
    <w:rsid w:val="00860C1E"/>
    <w:rPr>
      <w:rFonts w:ascii="Tahoma" w:hAnsi="Tahoma" w:cs="Tahoma"/>
      <w:sz w:val="16"/>
      <w:szCs w:val="16"/>
    </w:rPr>
  </w:style>
  <w:style w:type="paragraph" w:customStyle="1" w:styleId="CRCoverPage">
    <w:name w:val="CR Cover Page"/>
    <w:rsid w:val="00860C1E"/>
    <w:pPr>
      <w:spacing w:after="120"/>
    </w:pPr>
    <w:rPr>
      <w:rFonts w:ascii="Arial" w:eastAsia="MS Mincho" w:hAnsi="Arial"/>
      <w:lang w:val="en-GB" w:eastAsia="en-US"/>
    </w:rPr>
  </w:style>
  <w:style w:type="character" w:customStyle="1" w:styleId="Heading1Char1">
    <w:name w:val="Heading 1 Char1"/>
    <w:link w:val="Heading1"/>
    <w:rsid w:val="00860C1E"/>
    <w:rPr>
      <w:rFonts w:ascii="Arial" w:hAnsi="Arial"/>
      <w:sz w:val="36"/>
      <w:lang w:val="en-GB" w:eastAsia="en-US"/>
    </w:rPr>
  </w:style>
  <w:style w:type="character" w:customStyle="1" w:styleId="Heading2Char">
    <w:name w:val="Heading 2 Char"/>
    <w:link w:val="Heading2"/>
    <w:rsid w:val="00860C1E"/>
    <w:rPr>
      <w:rFonts w:ascii="Arial" w:hAnsi="Arial"/>
      <w:sz w:val="32"/>
      <w:lang w:val="en-GB" w:eastAsia="en-US"/>
    </w:rPr>
  </w:style>
  <w:style w:type="character" w:customStyle="1" w:styleId="Heading3Char">
    <w:name w:val="Heading 3 Char"/>
    <w:link w:val="Heading3"/>
    <w:rsid w:val="00860C1E"/>
    <w:rPr>
      <w:rFonts w:ascii="Arial" w:hAnsi="Arial"/>
      <w:sz w:val="28"/>
      <w:lang w:val="en-GB" w:eastAsia="en-US"/>
    </w:rPr>
  </w:style>
  <w:style w:type="character" w:customStyle="1" w:styleId="Heading4Char">
    <w:name w:val="Heading 4 Char"/>
    <w:aliases w:val="h4 Char"/>
    <w:link w:val="Heading4"/>
    <w:rsid w:val="00860C1E"/>
    <w:rPr>
      <w:rFonts w:ascii="Arial" w:hAnsi="Arial"/>
      <w:sz w:val="24"/>
      <w:lang w:val="en-GB" w:eastAsia="en-US"/>
    </w:rPr>
  </w:style>
  <w:style w:type="character" w:customStyle="1" w:styleId="Heading5Char">
    <w:name w:val="Heading 5 Char"/>
    <w:link w:val="Heading5"/>
    <w:rsid w:val="00860C1E"/>
    <w:rPr>
      <w:rFonts w:ascii="Arial" w:hAnsi="Arial"/>
      <w:sz w:val="22"/>
      <w:lang w:val="en-GB" w:eastAsia="en-US"/>
    </w:rPr>
  </w:style>
  <w:style w:type="character" w:customStyle="1" w:styleId="CharChar3">
    <w:name w:val="Char Char3"/>
    <w:rsid w:val="00860C1E"/>
    <w:rPr>
      <w:rFonts w:ascii="Arial" w:hAnsi="Arial"/>
      <w:sz w:val="36"/>
      <w:lang w:val="en-GB" w:eastAsia="en-US" w:bidi="ar-SA"/>
    </w:rPr>
  </w:style>
  <w:style w:type="character" w:customStyle="1" w:styleId="CharChar2">
    <w:name w:val="Char Char2"/>
    <w:rsid w:val="00860C1E"/>
    <w:rPr>
      <w:rFonts w:ascii="Arial" w:hAnsi="Arial"/>
      <w:sz w:val="32"/>
      <w:lang w:val="en-GB" w:eastAsia="en-US" w:bidi="ar-SA"/>
    </w:rPr>
  </w:style>
  <w:style w:type="character" w:customStyle="1" w:styleId="CharChar1">
    <w:name w:val="Char Char1"/>
    <w:rsid w:val="00860C1E"/>
    <w:rPr>
      <w:rFonts w:ascii="Arial" w:hAnsi="Arial"/>
      <w:sz w:val="28"/>
      <w:lang w:val="en-GB" w:eastAsia="en-US" w:bidi="ar-SA"/>
    </w:rPr>
  </w:style>
  <w:style w:type="character" w:customStyle="1" w:styleId="h4CharChar">
    <w:name w:val="h4 Char Char"/>
    <w:rsid w:val="00860C1E"/>
    <w:rPr>
      <w:rFonts w:ascii="Arial" w:hAnsi="Arial"/>
      <w:sz w:val="24"/>
      <w:lang w:val="en-GB" w:eastAsia="en-US" w:bidi="ar-SA"/>
    </w:rPr>
  </w:style>
  <w:style w:type="character" w:customStyle="1" w:styleId="CharChar">
    <w:name w:val="Char Char"/>
    <w:rsid w:val="00860C1E"/>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860C1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860C1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60C1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60C1E"/>
    <w:rPr>
      <w:rFonts w:ascii="Cambria" w:eastAsia="Times New Roman" w:hAnsi="Cambria"/>
      <w:sz w:val="24"/>
      <w:szCs w:val="24"/>
      <w:lang w:eastAsia="x-none"/>
    </w:rPr>
  </w:style>
  <w:style w:type="paragraph" w:styleId="Revision">
    <w:name w:val="Revision"/>
    <w:hidden/>
    <w:uiPriority w:val="99"/>
    <w:semiHidden/>
    <w:rsid w:val="00860C1E"/>
    <w:rPr>
      <w:rFonts w:ascii="Times New Roman" w:hAnsi="Times New Roman"/>
      <w:lang w:val="en-GB" w:eastAsia="en-US"/>
    </w:rPr>
  </w:style>
  <w:style w:type="paragraph" w:styleId="NormalWeb">
    <w:name w:val="Normal (Web)"/>
    <w:basedOn w:val="Normal"/>
    <w:uiPriority w:val="99"/>
    <w:unhideWhenUsed/>
    <w:rsid w:val="00860C1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60C1E"/>
    <w:rPr>
      <w:rFonts w:ascii="Times New Roman" w:hAnsi="Times New Roman"/>
      <w:lang w:eastAsia="x-none"/>
    </w:rPr>
  </w:style>
  <w:style w:type="character" w:styleId="PlaceholderText">
    <w:name w:val="Placeholder Text"/>
    <w:uiPriority w:val="99"/>
    <w:semiHidden/>
    <w:rsid w:val="00860C1E"/>
    <w:rPr>
      <w:color w:val="808080"/>
    </w:rPr>
  </w:style>
  <w:style w:type="character" w:styleId="Hyperlink">
    <w:name w:val="Hyperlink"/>
    <w:rsid w:val="00860C1E"/>
    <w:rPr>
      <w:color w:val="0000FF"/>
      <w:u w:val="single"/>
    </w:rPr>
  </w:style>
  <w:style w:type="character" w:styleId="FollowedHyperlink">
    <w:name w:val="FollowedHyperlink"/>
    <w:rsid w:val="00860C1E"/>
    <w:rPr>
      <w:color w:val="800080"/>
      <w:u w:val="single"/>
    </w:rPr>
  </w:style>
  <w:style w:type="table" w:styleId="DarkList-Accent6">
    <w:name w:val="Dark List Accent 6"/>
    <w:basedOn w:val="TableNormal"/>
    <w:uiPriority w:val="70"/>
    <w:rsid w:val="00860C1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60C1E"/>
    <w:rPr>
      <w:rFonts w:ascii="Arial" w:hAnsi="Arial"/>
      <w:b/>
      <w:i/>
      <w:noProof/>
      <w:sz w:val="18"/>
      <w:lang w:eastAsia="en-US"/>
    </w:rPr>
  </w:style>
  <w:style w:type="paragraph" w:customStyle="1" w:styleId="Doc-text2">
    <w:name w:val="Doc-text2"/>
    <w:basedOn w:val="Normal"/>
    <w:link w:val="Doc-text2Char"/>
    <w:qFormat/>
    <w:rsid w:val="00860C1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60C1E"/>
    <w:rPr>
      <w:rFonts w:ascii="Arial" w:eastAsia="MS Mincho" w:hAnsi="Arial"/>
      <w:szCs w:val="24"/>
      <w:lang w:eastAsia="en-GB"/>
    </w:rPr>
  </w:style>
  <w:style w:type="character" w:customStyle="1" w:styleId="TALCar">
    <w:name w:val="TAL Car"/>
    <w:rsid w:val="00860C1E"/>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Bullets Char1,Lista1 Char1,?? ?? Char1,????? Char1,???? Char1,列出段落 Char1"/>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4292"/>
    <w:rsid w:val="000415BC"/>
    <w:rsid w:val="000A3BCD"/>
    <w:rsid w:val="000E4A7C"/>
    <w:rsid w:val="000E5B23"/>
    <w:rsid w:val="00135A55"/>
    <w:rsid w:val="001530CB"/>
    <w:rsid w:val="00161CEF"/>
    <w:rsid w:val="001824B7"/>
    <w:rsid w:val="0018681A"/>
    <w:rsid w:val="001C175A"/>
    <w:rsid w:val="001D3889"/>
    <w:rsid w:val="001D5C63"/>
    <w:rsid w:val="002904B9"/>
    <w:rsid w:val="002A43B7"/>
    <w:rsid w:val="002A7F29"/>
    <w:rsid w:val="002B05C2"/>
    <w:rsid w:val="002C1D0B"/>
    <w:rsid w:val="002E2970"/>
    <w:rsid w:val="0033341A"/>
    <w:rsid w:val="003D43E2"/>
    <w:rsid w:val="003D54D0"/>
    <w:rsid w:val="00476631"/>
    <w:rsid w:val="00482C3B"/>
    <w:rsid w:val="004C1523"/>
    <w:rsid w:val="004C2D16"/>
    <w:rsid w:val="004E4AF9"/>
    <w:rsid w:val="004F0324"/>
    <w:rsid w:val="004F4315"/>
    <w:rsid w:val="004F7AC4"/>
    <w:rsid w:val="005431B8"/>
    <w:rsid w:val="0059242C"/>
    <w:rsid w:val="005A43B9"/>
    <w:rsid w:val="006001B2"/>
    <w:rsid w:val="0064289C"/>
    <w:rsid w:val="00667A32"/>
    <w:rsid w:val="0068518C"/>
    <w:rsid w:val="00693369"/>
    <w:rsid w:val="006C170E"/>
    <w:rsid w:val="006C390A"/>
    <w:rsid w:val="00714A50"/>
    <w:rsid w:val="00760785"/>
    <w:rsid w:val="008447D3"/>
    <w:rsid w:val="00896296"/>
    <w:rsid w:val="008E3038"/>
    <w:rsid w:val="0093396E"/>
    <w:rsid w:val="00956D8C"/>
    <w:rsid w:val="009701FC"/>
    <w:rsid w:val="00A3768C"/>
    <w:rsid w:val="00A90AE3"/>
    <w:rsid w:val="00AA27DE"/>
    <w:rsid w:val="00AA311C"/>
    <w:rsid w:val="00AC1D4C"/>
    <w:rsid w:val="00B007C5"/>
    <w:rsid w:val="00B312BF"/>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511"/>
    <w:rsid w:val="00D17FE7"/>
    <w:rsid w:val="00D444BE"/>
    <w:rsid w:val="00D57D5D"/>
    <w:rsid w:val="00D81E96"/>
    <w:rsid w:val="00DA68A9"/>
    <w:rsid w:val="00DA7A67"/>
    <w:rsid w:val="00DB5EBB"/>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6D8D430-E34A-424C-90A4-9ED6B35CB884}">
  <ds:schemaRefs>
    <ds:schemaRef ds:uri="http://schemas.openxmlformats.org/officeDocument/2006/bibliography"/>
  </ds:schemaRefs>
</ds:datastoreItem>
</file>

<file path=customXml/itemProps5.xml><?xml version="1.0" encoding="utf-8"?>
<ds:datastoreItem xmlns:ds="http://schemas.openxmlformats.org/officeDocument/2006/customXml" ds:itemID="{C61FA625-06CF-4996-B732-7B217231E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14413</TotalTime>
  <Pages>3</Pages>
  <Words>1023</Words>
  <Characters>5383</Characters>
  <Application>Microsoft Office Word</Application>
  <DocSecurity>0</DocSecurity>
  <Lines>95</Lines>
  <Paragraphs>43</Paragraphs>
  <ScaleCrop>false</ScaleCrop>
  <HeadingPairs>
    <vt:vector size="2" baseType="variant">
      <vt:variant>
        <vt:lpstr>Title</vt:lpstr>
      </vt:variant>
      <vt:variant>
        <vt:i4>1</vt:i4>
      </vt:variant>
    </vt:vector>
  </HeadingPairs>
  <TitlesOfParts>
    <vt:vector size="1" baseType="lpstr">
      <vt:lpstr>Physical layer aspects of enhanced mobility</vt:lpstr>
    </vt:vector>
  </TitlesOfParts>
  <Company>Intel</Company>
  <LinksUpToDate>false</LinksUpToDate>
  <CharactersWithSpaces>6406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layer aspects of enhanced mobility</dc:title>
  <dc:subject>R1-1908663</dc:subject>
  <dc:creator>Daewon Lee</dc:creator>
  <cp:keywords>CTPClassification=CTP_PUBLIC:VisualMarkings=, CTPClassification=CTP_NT</cp:keywords>
  <dc:description>Prague, Czech Republic, August 26 - 30, 2019</dc:description>
  <cp:lastModifiedBy>Daewon Lee</cp:lastModifiedBy>
  <cp:revision>799</cp:revision>
  <cp:lastPrinted>2011-11-09T22:49:00Z</cp:lastPrinted>
  <dcterms:created xsi:type="dcterms:W3CDTF">2017-01-02T18:22:00Z</dcterms:created>
  <dcterms:modified xsi:type="dcterms:W3CDTF">2019-08-17T03:12:00Z</dcterms:modified>
  <cp:category>#98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acb1a87f-c7b9-4f73-a30b-7cfa5f8ff331</vt:lpwstr>
  </property>
  <property fmtid="{D5CDD505-2E9C-101B-9397-08002B2CF9AE}" pid="4" name="CTP_TimeStamp">
    <vt:lpwstr>2019-08-17 03:12:53Z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